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42A40A" w14:textId="77777777" w:rsidR="00F241D1" w:rsidRDefault="00F241D1" w:rsidP="003427C1">
      <w:pPr>
        <w:autoSpaceDE w:val="0"/>
        <w:autoSpaceDN w:val="0"/>
        <w:adjustRightInd w:val="0"/>
        <w:spacing w:before="120" w:after="120" w:line="240" w:lineRule="auto"/>
        <w:ind w:left="-630"/>
        <w:jc w:val="center"/>
        <w:rPr>
          <w:rFonts w:cstheme="minorHAnsi"/>
          <w:b/>
          <w:sz w:val="40"/>
          <w:szCs w:val="40"/>
        </w:rPr>
      </w:pPr>
      <w:r w:rsidRPr="00C64550">
        <w:rPr>
          <w:rFonts w:cstheme="minorHAnsi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C504796" wp14:editId="1ED71BBD">
            <wp:simplePos x="0" y="0"/>
            <wp:positionH relativeFrom="column">
              <wp:posOffset>760730</wp:posOffset>
            </wp:positionH>
            <wp:positionV relativeFrom="paragraph">
              <wp:align>top</wp:align>
            </wp:positionV>
            <wp:extent cx="3998595" cy="784860"/>
            <wp:effectExtent l="19050" t="0" r="1905" b="0"/>
            <wp:wrapSquare wrapText="bothSides"/>
            <wp:docPr id="2" name="Picture 3" descr="C:\Users\kmorgan\Downloads\ColorWhiteBackgroun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organ\Downloads\ColorWhiteBackground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9C05F9" w14:textId="77777777" w:rsidR="00F241D1" w:rsidRDefault="00F241D1" w:rsidP="003427C1">
      <w:pPr>
        <w:autoSpaceDE w:val="0"/>
        <w:autoSpaceDN w:val="0"/>
        <w:adjustRightInd w:val="0"/>
        <w:spacing w:before="120" w:after="120" w:line="240" w:lineRule="auto"/>
        <w:ind w:left="-630"/>
        <w:jc w:val="center"/>
        <w:rPr>
          <w:rFonts w:cstheme="minorHAnsi"/>
          <w:b/>
          <w:sz w:val="40"/>
          <w:szCs w:val="40"/>
        </w:rPr>
      </w:pPr>
    </w:p>
    <w:p w14:paraId="269E0257" w14:textId="77777777" w:rsidR="00F241D1" w:rsidRDefault="00F241D1" w:rsidP="003427C1">
      <w:pPr>
        <w:autoSpaceDE w:val="0"/>
        <w:autoSpaceDN w:val="0"/>
        <w:adjustRightInd w:val="0"/>
        <w:spacing w:before="240" w:after="120" w:line="240" w:lineRule="auto"/>
        <w:ind w:left="-630"/>
        <w:jc w:val="center"/>
        <w:rPr>
          <w:rFonts w:ascii="Museo Slab 500" w:hAnsi="Museo Slab 500" w:cstheme="minorHAnsi"/>
          <w:b/>
          <w:sz w:val="24"/>
          <w:szCs w:val="24"/>
        </w:rPr>
      </w:pPr>
    </w:p>
    <w:p w14:paraId="16CC9821" w14:textId="04E32A34" w:rsidR="00F241D1" w:rsidRDefault="00F241D1" w:rsidP="003427C1">
      <w:pPr>
        <w:autoSpaceDE w:val="0"/>
        <w:autoSpaceDN w:val="0"/>
        <w:adjustRightInd w:val="0"/>
        <w:spacing w:before="240" w:after="120" w:line="240" w:lineRule="auto"/>
        <w:ind w:left="-630"/>
        <w:jc w:val="center"/>
        <w:rPr>
          <w:rFonts w:ascii="Museo Slab 500" w:hAnsi="Museo Slab 500" w:cstheme="minorHAnsi"/>
          <w:b/>
          <w:sz w:val="24"/>
          <w:szCs w:val="24"/>
        </w:rPr>
      </w:pPr>
      <w:r>
        <w:rPr>
          <w:rFonts w:ascii="Museo Slab 500" w:hAnsi="Museo Slab 500" w:cstheme="minorHAnsi"/>
          <w:b/>
          <w:sz w:val="24"/>
          <w:szCs w:val="24"/>
        </w:rPr>
        <w:t xml:space="preserve">APPENDIX D: </w:t>
      </w:r>
      <w:r w:rsidRPr="005F26FE">
        <w:rPr>
          <w:rFonts w:ascii="Museo Slab 500" w:hAnsi="Museo Slab 500" w:cstheme="minorHAnsi"/>
          <w:b/>
          <w:sz w:val="24"/>
          <w:szCs w:val="24"/>
        </w:rPr>
        <w:t>Backflow Prevention and Cross-</w:t>
      </w:r>
      <w:r w:rsidR="007044E4">
        <w:rPr>
          <w:rFonts w:ascii="Museo Slab 500" w:hAnsi="Museo Slab 500" w:cstheme="minorHAnsi"/>
          <w:b/>
          <w:sz w:val="24"/>
          <w:szCs w:val="24"/>
        </w:rPr>
        <w:t>C</w:t>
      </w:r>
      <w:r w:rsidRPr="005F26FE">
        <w:rPr>
          <w:rFonts w:ascii="Museo Slab 500" w:hAnsi="Museo Slab 500" w:cstheme="minorHAnsi"/>
          <w:b/>
          <w:sz w:val="24"/>
          <w:szCs w:val="24"/>
        </w:rPr>
        <w:t>onnection Control</w:t>
      </w:r>
      <w:r>
        <w:rPr>
          <w:rFonts w:ascii="Museo Slab 500" w:hAnsi="Museo Slab 500" w:cstheme="minorHAnsi"/>
          <w:b/>
          <w:sz w:val="24"/>
          <w:szCs w:val="24"/>
        </w:rPr>
        <w:t xml:space="preserve"> Rule</w:t>
      </w:r>
    </w:p>
    <w:p w14:paraId="41F4D945" w14:textId="44D14387" w:rsidR="00F241D1" w:rsidRDefault="00617595" w:rsidP="003427C1">
      <w:pPr>
        <w:autoSpaceDE w:val="0"/>
        <w:autoSpaceDN w:val="0"/>
        <w:adjustRightInd w:val="0"/>
        <w:spacing w:before="120" w:after="120" w:line="240" w:lineRule="auto"/>
        <w:ind w:left="-630" w:firstLine="630"/>
        <w:jc w:val="center"/>
        <w:rPr>
          <w:rFonts w:ascii="Museo Slab 500" w:hAnsi="Museo Slab 500" w:cstheme="minorHAnsi"/>
          <w:b/>
          <w:sz w:val="24"/>
          <w:szCs w:val="24"/>
        </w:rPr>
      </w:pPr>
      <w:r>
        <w:rPr>
          <w:rFonts w:ascii="Museo Slab 500" w:hAnsi="Museo Slab 500" w:cstheme="minorHAnsi"/>
          <w:b/>
          <w:sz w:val="24"/>
          <w:szCs w:val="24"/>
        </w:rPr>
        <w:t>Meadow Mountain Water Supply Co</w:t>
      </w:r>
      <w:r w:rsidR="00F241D1">
        <w:rPr>
          <w:rFonts w:ascii="Museo Slab 500" w:hAnsi="Museo Slab 500" w:cstheme="minorHAnsi"/>
          <w:b/>
          <w:sz w:val="24"/>
          <w:szCs w:val="24"/>
        </w:rPr>
        <w:t xml:space="preserve"> Annual Report Template</w:t>
      </w:r>
    </w:p>
    <w:p w14:paraId="693FF724" w14:textId="77777777" w:rsidR="00F241D1" w:rsidRPr="00593E71" w:rsidRDefault="00F241D1" w:rsidP="003427C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rebuchet MS" w:hAnsi="Trebuchet MS" w:cstheme="minorHAnsi"/>
          <w:b/>
          <w:sz w:val="20"/>
          <w:szCs w:val="20"/>
          <w:u w:val="single"/>
        </w:rPr>
      </w:pPr>
      <w:r w:rsidRPr="00593E71">
        <w:rPr>
          <w:rFonts w:ascii="Trebuchet MS" w:hAnsi="Trebuchet MS" w:cstheme="minorHAnsi"/>
          <w:b/>
          <w:sz w:val="20"/>
          <w:szCs w:val="20"/>
          <w:u w:val="single"/>
        </w:rPr>
        <w:t>Purpose</w:t>
      </w:r>
    </w:p>
    <w:p w14:paraId="3F9AD992" w14:textId="54531E6A" w:rsidR="00DE71A6" w:rsidRPr="004B3DD3" w:rsidRDefault="00DE71A6" w:rsidP="00DE71A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rebuchet MS" w:hAnsi="Trebuchet MS" w:cstheme="minorHAnsi"/>
          <w:sz w:val="20"/>
          <w:szCs w:val="20"/>
        </w:rPr>
      </w:pPr>
      <w:r w:rsidRPr="000E76E6">
        <w:rPr>
          <w:rFonts w:ascii="Trebuchet MS" w:hAnsi="Trebuchet MS" w:cstheme="minorHAnsi"/>
          <w:sz w:val="20"/>
          <w:szCs w:val="20"/>
        </w:rPr>
        <w:t xml:space="preserve">Section 11.39 of the Colorado Department of Public Health </w:t>
      </w:r>
      <w:r w:rsidR="00BC2F01">
        <w:rPr>
          <w:rFonts w:ascii="Trebuchet MS" w:hAnsi="Trebuchet MS" w:cstheme="minorHAnsi"/>
          <w:sz w:val="20"/>
          <w:szCs w:val="20"/>
        </w:rPr>
        <w:t>&amp;</w:t>
      </w:r>
      <w:r w:rsidRPr="000E76E6">
        <w:rPr>
          <w:rFonts w:ascii="Trebuchet MS" w:hAnsi="Trebuchet MS" w:cstheme="minorHAnsi"/>
          <w:sz w:val="20"/>
          <w:szCs w:val="20"/>
        </w:rPr>
        <w:t xml:space="preserve"> Environment Water Quality Control Commission’s Colorado Primary Drinking Water Regulation 5 CCR 1002-11 (Regulation 11</w:t>
      </w:r>
      <w:proofErr w:type="gramStart"/>
      <w:r w:rsidRPr="000E76E6">
        <w:rPr>
          <w:rFonts w:ascii="Trebuchet MS" w:hAnsi="Trebuchet MS" w:cstheme="minorHAnsi"/>
          <w:sz w:val="20"/>
          <w:szCs w:val="20"/>
        </w:rPr>
        <w:t>)</w:t>
      </w:r>
      <w:r w:rsidR="002039F9">
        <w:rPr>
          <w:rFonts w:ascii="Trebuchet MS" w:hAnsi="Trebuchet MS" w:cstheme="minorHAnsi"/>
          <w:sz w:val="20"/>
          <w:szCs w:val="20"/>
        </w:rPr>
        <w:t>,</w:t>
      </w:r>
      <w:proofErr w:type="gramEnd"/>
      <w:r w:rsidRPr="000E76E6">
        <w:rPr>
          <w:rFonts w:ascii="Trebuchet MS" w:hAnsi="Trebuchet MS" w:cstheme="minorHAnsi"/>
          <w:sz w:val="20"/>
          <w:szCs w:val="20"/>
        </w:rPr>
        <w:t xml:space="preserve"> requires that suppliers create a report to demonstrate compliance with the Backflow Prevention and Cross-</w:t>
      </w:r>
      <w:r w:rsidR="00D35D56">
        <w:rPr>
          <w:rFonts w:ascii="Trebuchet MS" w:hAnsi="Trebuchet MS" w:cstheme="minorHAnsi"/>
          <w:sz w:val="20"/>
          <w:szCs w:val="20"/>
        </w:rPr>
        <w:t>C</w:t>
      </w:r>
      <w:r w:rsidRPr="000E76E6">
        <w:rPr>
          <w:rFonts w:ascii="Trebuchet MS" w:hAnsi="Trebuchet MS" w:cstheme="minorHAnsi"/>
          <w:sz w:val="20"/>
          <w:szCs w:val="20"/>
        </w:rPr>
        <w:t xml:space="preserve">onnection Control (BPCCC) Rule. This BPCCC Report summarizes the performance of the public water system’s program. Beginning </w:t>
      </w:r>
      <w:r w:rsidRPr="004B3DD3">
        <w:rPr>
          <w:rFonts w:ascii="Trebuchet MS" w:hAnsi="Trebuchet MS"/>
          <w:sz w:val="20"/>
          <w:szCs w:val="20"/>
        </w:rPr>
        <w:t>in 2017, the supplier must develop a written BPCCC program report for the previous calendar year</w:t>
      </w:r>
      <w:r w:rsidRPr="004B3DD3">
        <w:rPr>
          <w:rFonts w:ascii="Trebuchet MS" w:hAnsi="Trebuchet MS" w:cstheme="minorHAnsi"/>
          <w:sz w:val="20"/>
          <w:szCs w:val="20"/>
        </w:rPr>
        <w:t xml:space="preserve"> (2016) and for each calendar year thereafter. The supplier must complete the report by May 1 of the following year and keep a recor</w:t>
      </w:r>
      <w:r>
        <w:rPr>
          <w:rFonts w:ascii="Trebuchet MS" w:hAnsi="Trebuchet MS" w:cstheme="minorHAnsi"/>
          <w:sz w:val="20"/>
          <w:szCs w:val="20"/>
        </w:rPr>
        <w:t>d of the report for d</w:t>
      </w:r>
      <w:r w:rsidRPr="004B3DD3">
        <w:rPr>
          <w:rFonts w:ascii="Trebuchet MS" w:hAnsi="Trebuchet MS" w:cstheme="minorHAnsi"/>
          <w:sz w:val="20"/>
          <w:szCs w:val="20"/>
        </w:rPr>
        <w:t>epartment review.</w:t>
      </w:r>
    </w:p>
    <w:p w14:paraId="515DFB92" w14:textId="77777777" w:rsidR="00510C5A" w:rsidRPr="00F241D1" w:rsidRDefault="00510C5A" w:rsidP="003427C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rebuchet MS" w:hAnsi="Trebuchet MS" w:cstheme="minorHAnsi"/>
          <w:b/>
          <w:sz w:val="20"/>
          <w:szCs w:val="20"/>
          <w:u w:val="single"/>
        </w:rPr>
      </w:pPr>
      <w:r w:rsidRPr="00F241D1">
        <w:rPr>
          <w:rFonts w:ascii="Trebuchet MS" w:hAnsi="Trebuchet MS" w:cstheme="minorHAnsi"/>
          <w:b/>
          <w:sz w:val="20"/>
          <w:szCs w:val="20"/>
          <w:u w:val="single"/>
        </w:rPr>
        <w:t>Submittal Requirements</w:t>
      </w:r>
    </w:p>
    <w:p w14:paraId="54128F96" w14:textId="28A0B69C" w:rsidR="00DE71A6" w:rsidRPr="002F31C0" w:rsidRDefault="00DE71A6" w:rsidP="00DE71A6">
      <w:pPr>
        <w:spacing w:after="120"/>
        <w:jc w:val="both"/>
        <w:rPr>
          <w:rFonts w:ascii="Trebuchet MS" w:hAnsi="Trebuchet MS"/>
          <w:sz w:val="20"/>
          <w:szCs w:val="20"/>
          <w:shd w:val="clear" w:color="auto" w:fill="FFFFFF"/>
        </w:rPr>
      </w:pPr>
      <w:r w:rsidRPr="002F31C0">
        <w:rPr>
          <w:rFonts w:ascii="Trebuchet MS" w:hAnsi="Trebuchet MS"/>
          <w:sz w:val="20"/>
          <w:szCs w:val="20"/>
          <w:shd w:val="clear" w:color="auto" w:fill="FFFFFF"/>
        </w:rPr>
        <w:t>The BPCCC annual report is due May 1 each year, however</w:t>
      </w:r>
      <w:r w:rsidR="00D95B09" w:rsidRPr="002F31C0">
        <w:rPr>
          <w:rFonts w:ascii="Trebuchet MS" w:hAnsi="Trebuchet MS"/>
          <w:noProof/>
          <w:sz w:val="20"/>
          <w:szCs w:val="20"/>
          <w:shd w:val="clear" w:color="auto" w:fill="FFFFFF"/>
        </w:rPr>
        <w:t>,</w:t>
      </w:r>
      <w:r w:rsidRPr="002F31C0">
        <w:rPr>
          <w:rFonts w:ascii="Trebuchet MS" w:hAnsi="Trebuchet MS"/>
          <w:sz w:val="20"/>
          <w:szCs w:val="20"/>
          <w:shd w:val="clear" w:color="auto" w:fill="FFFFFF"/>
        </w:rPr>
        <w:t xml:space="preserve"> it </w:t>
      </w:r>
      <w:proofErr w:type="gramStart"/>
      <w:r w:rsidRPr="002F31C0">
        <w:rPr>
          <w:rFonts w:ascii="Trebuchet MS" w:hAnsi="Trebuchet MS"/>
          <w:sz w:val="20"/>
          <w:szCs w:val="20"/>
          <w:shd w:val="clear" w:color="auto" w:fill="FFFFFF"/>
        </w:rPr>
        <w:t>is not required to be submitted</w:t>
      </w:r>
      <w:proofErr w:type="gramEnd"/>
      <w:r w:rsidRPr="002F31C0">
        <w:rPr>
          <w:rFonts w:ascii="Trebuchet MS" w:hAnsi="Trebuchet MS"/>
          <w:sz w:val="20"/>
          <w:szCs w:val="20"/>
          <w:shd w:val="clear" w:color="auto" w:fill="FFFFFF"/>
        </w:rPr>
        <w:t xml:space="preserve"> to the department unless a violation is identified. The department will review the BPCCC annual report during sanitary surveys but reserves the ability to request it at any time. </w:t>
      </w:r>
    </w:p>
    <w:p w14:paraId="54B69D4D" w14:textId="0857C297" w:rsidR="00510C5A" w:rsidRDefault="00DE71A6" w:rsidP="003427C1">
      <w:pPr>
        <w:autoSpaceDE w:val="0"/>
        <w:autoSpaceDN w:val="0"/>
        <w:adjustRightInd w:val="0"/>
        <w:spacing w:after="120" w:line="240" w:lineRule="auto"/>
        <w:jc w:val="both"/>
        <w:rPr>
          <w:rFonts w:ascii="Trebuchet MS" w:hAnsi="Trebuchet MS" w:cstheme="minorHAnsi"/>
          <w:sz w:val="20"/>
          <w:szCs w:val="20"/>
        </w:rPr>
      </w:pPr>
      <w:r w:rsidRPr="002F31C0">
        <w:rPr>
          <w:rFonts w:ascii="Trebuchet MS" w:hAnsi="Trebuchet MS"/>
          <w:sz w:val="20"/>
          <w:szCs w:val="20"/>
          <w:shd w:val="clear" w:color="auto" w:fill="FFFFFF"/>
        </w:rPr>
        <w:t xml:space="preserve">If a BPCCC violation occurs, Regulation 11.39(7) requires that the violation(s) must be reported to the department no later than 48 hours after the violation(s) occurs. In accordance with Regulation </w:t>
      </w:r>
      <w:r w:rsidRPr="002F31C0">
        <w:rPr>
          <w:rFonts w:ascii="Trebuchet MS" w:hAnsi="Trebuchet MS"/>
          <w:noProof/>
          <w:sz w:val="20"/>
          <w:szCs w:val="20"/>
          <w:shd w:val="clear" w:color="auto" w:fill="FFFFFF"/>
        </w:rPr>
        <w:t>11.36(2)</w:t>
      </w:r>
      <w:r w:rsidRPr="002F31C0">
        <w:rPr>
          <w:rFonts w:ascii="Trebuchet MS" w:hAnsi="Trebuchet MS"/>
          <w:sz w:val="20"/>
          <w:szCs w:val="20"/>
          <w:shd w:val="clear" w:color="auto" w:fill="FFFFFF"/>
        </w:rPr>
        <w:t xml:space="preserve">(b) the department will request that the supplier </w:t>
      </w:r>
      <w:r w:rsidRPr="002F31C0">
        <w:rPr>
          <w:rFonts w:ascii="Trebuchet MS" w:hAnsi="Trebuchet MS"/>
          <w:noProof/>
          <w:sz w:val="20"/>
          <w:szCs w:val="20"/>
          <w:shd w:val="clear" w:color="auto" w:fill="FFFFFF"/>
        </w:rPr>
        <w:t>submit</w:t>
      </w:r>
      <w:r w:rsidRPr="002F31C0">
        <w:rPr>
          <w:rFonts w:ascii="Trebuchet MS" w:hAnsi="Trebuchet MS"/>
          <w:sz w:val="20"/>
          <w:szCs w:val="20"/>
          <w:shd w:val="clear" w:color="auto" w:fill="FFFFFF"/>
        </w:rPr>
        <w:t xml:space="preserve"> a copy of the BPCCC annual report documenting the identified violation</w:t>
      </w:r>
      <w:r w:rsidRPr="002F31C0">
        <w:rPr>
          <w:rFonts w:ascii="Trebuchet MS" w:hAnsi="Trebuchet MS" w:cstheme="minorHAnsi"/>
          <w:sz w:val="20"/>
          <w:szCs w:val="20"/>
        </w:rPr>
        <w:t xml:space="preserve">. Please submit a copy of the BPCCC annual report via the department’s </w:t>
      </w:r>
      <w:r w:rsidRPr="002F31C0">
        <w:rPr>
          <w:rFonts w:ascii="Trebuchet MS" w:hAnsi="Trebuchet MS"/>
          <w:sz w:val="20"/>
          <w:szCs w:val="20"/>
        </w:rPr>
        <w:t xml:space="preserve">Drinking Water </w:t>
      </w:r>
      <w:proofErr w:type="gramStart"/>
      <w:r w:rsidRPr="002F31C0">
        <w:rPr>
          <w:rFonts w:ascii="Trebuchet MS" w:hAnsi="Trebuchet MS"/>
          <w:sz w:val="20"/>
          <w:szCs w:val="20"/>
        </w:rPr>
        <w:t>Portal which</w:t>
      </w:r>
      <w:proofErr w:type="gramEnd"/>
      <w:r w:rsidRPr="002F31C0">
        <w:rPr>
          <w:rFonts w:ascii="Trebuchet MS" w:hAnsi="Trebuchet MS"/>
          <w:sz w:val="20"/>
          <w:szCs w:val="20"/>
        </w:rPr>
        <w:t xml:space="preserve"> </w:t>
      </w:r>
      <w:r w:rsidRPr="004B3DD3">
        <w:rPr>
          <w:rFonts w:ascii="Trebuchet MS" w:hAnsi="Trebuchet MS"/>
          <w:sz w:val="20"/>
          <w:szCs w:val="20"/>
        </w:rPr>
        <w:t xml:space="preserve">can be found at </w:t>
      </w:r>
      <w:hyperlink r:id="rId10" w:history="1">
        <w:r w:rsidRPr="004B3DD3">
          <w:rPr>
            <w:rStyle w:val="Hyperlink"/>
            <w:rFonts w:ascii="Trebuchet MS" w:hAnsi="Trebuchet MS"/>
            <w:sz w:val="20"/>
            <w:szCs w:val="20"/>
          </w:rPr>
          <w:t>https://wqcdcompliance.com/login</w:t>
        </w:r>
      </w:hyperlink>
      <w:r w:rsidRPr="004B3DD3">
        <w:rPr>
          <w:rFonts w:ascii="Trebuchet MS" w:hAnsi="Trebuchet MS"/>
          <w:sz w:val="20"/>
          <w:szCs w:val="20"/>
        </w:rPr>
        <w:t xml:space="preserve"> and </w:t>
      </w:r>
      <w:r w:rsidR="00B972FB">
        <w:rPr>
          <w:rFonts w:ascii="Trebuchet MS" w:hAnsi="Trebuchet MS"/>
          <w:sz w:val="20"/>
          <w:szCs w:val="20"/>
        </w:rPr>
        <w:t xml:space="preserve">send </w:t>
      </w:r>
      <w:r>
        <w:rPr>
          <w:rFonts w:ascii="Trebuchet MS" w:hAnsi="Trebuchet MS"/>
          <w:sz w:val="20"/>
          <w:szCs w:val="20"/>
        </w:rPr>
        <w:t>to the attention of the d</w:t>
      </w:r>
      <w:r w:rsidRPr="004B3DD3">
        <w:rPr>
          <w:rFonts w:ascii="Trebuchet MS" w:hAnsi="Trebuchet MS"/>
          <w:sz w:val="20"/>
          <w:szCs w:val="20"/>
        </w:rPr>
        <w:t>epartment’s Backflow Prevention and Cross-</w:t>
      </w:r>
      <w:r w:rsidR="00D35D56">
        <w:rPr>
          <w:rFonts w:ascii="Trebuchet MS" w:hAnsi="Trebuchet MS"/>
          <w:sz w:val="20"/>
          <w:szCs w:val="20"/>
        </w:rPr>
        <w:t>C</w:t>
      </w:r>
      <w:r w:rsidRPr="004B3DD3">
        <w:rPr>
          <w:rFonts w:ascii="Trebuchet MS" w:hAnsi="Trebuchet MS"/>
          <w:sz w:val="20"/>
          <w:szCs w:val="20"/>
        </w:rPr>
        <w:t>onnection Control Specialist.</w:t>
      </w:r>
    </w:p>
    <w:tbl>
      <w:tblPr>
        <w:tblW w:w="9360" w:type="dxa"/>
        <w:tblInd w:w="94" w:type="dxa"/>
        <w:tblLook w:val="04A0" w:firstRow="1" w:lastRow="0" w:firstColumn="1" w:lastColumn="0" w:noHBand="0" w:noVBand="1"/>
      </w:tblPr>
      <w:tblGrid>
        <w:gridCol w:w="2340"/>
        <w:gridCol w:w="2654"/>
        <w:gridCol w:w="4366"/>
      </w:tblGrid>
      <w:tr w:rsidR="00653D78" w:rsidRPr="00996FA9" w14:paraId="33A87878" w14:textId="77777777" w:rsidTr="001F65FA">
        <w:trPr>
          <w:trHeight w:val="403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70C8" w14:textId="2D4DFCD5" w:rsidR="00653D78" w:rsidRPr="00DE71A6" w:rsidRDefault="00653D78" w:rsidP="00867A7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Public Water System Name </w:t>
            </w:r>
            <w:r w:rsidR="00BC2F0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and</w:t>
            </w:r>
            <w:r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 PWSID:</w:t>
            </w:r>
          </w:p>
        </w:tc>
        <w:tc>
          <w:tcPr>
            <w:tcW w:w="70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9C9262" w14:textId="0FEDC943" w:rsidR="00653D78" w:rsidRPr="00AB36C6" w:rsidRDefault="00653D78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AB36C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  <w:r w:rsidR="00617595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Meadow Mountain Water Supply Company – CO0207504</w:t>
            </w:r>
          </w:p>
        </w:tc>
      </w:tr>
      <w:tr w:rsidR="00653D78" w:rsidRPr="00996FA9" w14:paraId="3A7A9BD0" w14:textId="77777777" w:rsidTr="00996FA9">
        <w:trPr>
          <w:trHeight w:val="42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5647" w14:textId="77777777" w:rsidR="00653D78" w:rsidRPr="00DE71A6" w:rsidRDefault="00653D78" w:rsidP="00867A7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Public Water System Owner: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54D4F4" w14:textId="5BB97C9D" w:rsidR="00653D78" w:rsidRPr="00AB36C6" w:rsidRDefault="00653D78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AB36C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  <w:r w:rsidR="00617595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Meadow Mountain Water Supply Company</w:t>
            </w:r>
          </w:p>
        </w:tc>
      </w:tr>
      <w:tr w:rsidR="00996FA9" w:rsidRPr="00996FA9" w14:paraId="3F9C06AD" w14:textId="77777777" w:rsidTr="00996FA9">
        <w:trPr>
          <w:trHeight w:val="42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481E" w14:textId="77777777" w:rsidR="00996FA9" w:rsidRPr="00DE71A6" w:rsidRDefault="00550041" w:rsidP="00867A7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BPCCC </w:t>
            </w:r>
            <w:r w:rsidR="00996FA9"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Administrative Contact: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4B35A4D" w14:textId="75EE6A19" w:rsidR="00996FA9" w:rsidRPr="00AB36C6" w:rsidRDefault="00996FA9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AB36C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  <w:r w:rsidR="00617595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Rachel Barkworth</w:t>
            </w:r>
          </w:p>
        </w:tc>
      </w:tr>
      <w:tr w:rsidR="00996FA9" w:rsidRPr="00996FA9" w14:paraId="257CDFB5" w14:textId="77777777" w:rsidTr="00996FA9">
        <w:trPr>
          <w:trHeight w:val="420"/>
        </w:trPr>
        <w:tc>
          <w:tcPr>
            <w:tcW w:w="23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F85B" w14:textId="77777777" w:rsidR="00996FA9" w:rsidRPr="00DE71A6" w:rsidRDefault="00996FA9" w:rsidP="00867A7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Address: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1CAF45" w14:textId="566943D5" w:rsidR="00996FA9" w:rsidRPr="00AB36C6" w:rsidRDefault="00996FA9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AB36C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  <w:r w:rsidR="00617595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PO Box 162</w:t>
            </w:r>
          </w:p>
        </w:tc>
      </w:tr>
      <w:tr w:rsidR="00996FA9" w:rsidRPr="00996FA9" w14:paraId="2A7A8A5C" w14:textId="77777777" w:rsidTr="00996FA9">
        <w:trPr>
          <w:trHeight w:val="420"/>
        </w:trPr>
        <w:tc>
          <w:tcPr>
            <w:tcW w:w="23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EDCF9" w14:textId="77777777" w:rsidR="00996FA9" w:rsidRPr="00DE71A6" w:rsidRDefault="00996FA9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901B77" w14:textId="1F5C1ADF" w:rsidR="00996FA9" w:rsidRPr="00AB36C6" w:rsidRDefault="00996FA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AB36C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  <w:r w:rsidR="00617595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Allenspark, CO 80510</w:t>
            </w:r>
          </w:p>
        </w:tc>
      </w:tr>
      <w:tr w:rsidR="00450E0A" w:rsidRPr="00996FA9" w14:paraId="3AC92335" w14:textId="77777777" w:rsidTr="00996FA9">
        <w:trPr>
          <w:trHeight w:val="42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B501" w14:textId="77777777" w:rsidR="00450E0A" w:rsidRPr="00DE71A6" w:rsidRDefault="00450E0A" w:rsidP="00867A7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Compliance Year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9EA914" w14:textId="31B34E9B" w:rsidR="00450E0A" w:rsidRPr="00AB36C6" w:rsidRDefault="00CF0F94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2018</w:t>
            </w:r>
          </w:p>
        </w:tc>
      </w:tr>
      <w:tr w:rsidR="00996FA9" w:rsidRPr="00996FA9" w14:paraId="08DD1157" w14:textId="77777777" w:rsidTr="00996FA9">
        <w:trPr>
          <w:trHeight w:val="42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71E8" w14:textId="77777777" w:rsidR="00996FA9" w:rsidRPr="00DE71A6" w:rsidRDefault="00996FA9" w:rsidP="00867A7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16C053" w14:textId="6C416A3A" w:rsidR="00996FA9" w:rsidRPr="00AB36C6" w:rsidRDefault="00996FA9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AB36C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  <w:hyperlink r:id="rId11" w:history="1">
              <w:r w:rsidR="00617595" w:rsidRPr="00CF3592">
                <w:rPr>
                  <w:rStyle w:val="Hyperlink"/>
                  <w:rFonts w:ascii="Trebuchet MS" w:eastAsia="Times New Roman" w:hAnsi="Trebuchet MS" w:cs="Calibri"/>
                  <w:sz w:val="20"/>
                  <w:szCs w:val="20"/>
                </w:rPr>
                <w:t>rcbarkworth@yahoo.com</w:t>
              </w:r>
            </w:hyperlink>
          </w:p>
        </w:tc>
      </w:tr>
      <w:tr w:rsidR="00996FA9" w:rsidRPr="00996FA9" w14:paraId="19DD916F" w14:textId="77777777" w:rsidTr="00996FA9">
        <w:trPr>
          <w:trHeight w:val="420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DA46" w14:textId="77777777" w:rsidR="00996FA9" w:rsidRPr="00DE71A6" w:rsidRDefault="00996FA9" w:rsidP="00867A7F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Phone: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387497" w14:textId="24951454" w:rsidR="00996FA9" w:rsidRPr="00AB36C6" w:rsidRDefault="00996FA9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AB36C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 </w:t>
            </w:r>
            <w:r w:rsidR="00617595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303-823-2318</w:t>
            </w:r>
          </w:p>
        </w:tc>
      </w:tr>
      <w:tr w:rsidR="00996FA9" w:rsidRPr="00996FA9" w14:paraId="651E59FB" w14:textId="77777777" w:rsidTr="00996FA9">
        <w:trPr>
          <w:trHeight w:val="420"/>
        </w:trPr>
        <w:tc>
          <w:tcPr>
            <w:tcW w:w="93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4211B3A" w14:textId="77777777" w:rsidR="00996FA9" w:rsidRPr="00AB36C6" w:rsidRDefault="00996FA9" w:rsidP="00867A7F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</w:rPr>
              <w:t>Signatures of Owner or Administrative Contact</w:t>
            </w:r>
            <w:r w:rsidRPr="00AB36C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996FA9" w:rsidRPr="00996FA9" w14:paraId="74894C49" w14:textId="77777777" w:rsidTr="00996FA9">
        <w:trPr>
          <w:trHeight w:val="315"/>
        </w:trPr>
        <w:tc>
          <w:tcPr>
            <w:tcW w:w="2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F130" w14:textId="77777777" w:rsidR="00996FA9" w:rsidRPr="00DE71A6" w:rsidRDefault="00593E71" w:rsidP="003427C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 xml:space="preserve">Effective </w:t>
            </w:r>
            <w:r w:rsidR="00996FA9"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2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93B5" w14:textId="77777777" w:rsidR="00996FA9" w:rsidRPr="00DE71A6" w:rsidRDefault="00996FA9" w:rsidP="003427C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43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5A555B" w14:textId="77777777" w:rsidR="00996FA9" w:rsidRPr="00DE71A6" w:rsidRDefault="00996FA9" w:rsidP="003427C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</w:rPr>
              <w:t>Signature</w:t>
            </w:r>
          </w:p>
        </w:tc>
      </w:tr>
      <w:tr w:rsidR="00996FA9" w:rsidRPr="00996FA9" w14:paraId="21A237A6" w14:textId="77777777" w:rsidTr="00996FA9">
        <w:trPr>
          <w:trHeight w:val="300"/>
        </w:trPr>
        <w:tc>
          <w:tcPr>
            <w:tcW w:w="23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909E" w14:textId="5CEE7020" w:rsidR="00996FA9" w:rsidRPr="00996FA9" w:rsidRDefault="00996FA9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</w:pPr>
            <w:r w:rsidRPr="00996FA9"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  <w:t> </w:t>
            </w:r>
            <w:r w:rsidR="0077678F"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  <w:t>04/30</w:t>
            </w:r>
            <w:bookmarkStart w:id="0" w:name="_GoBack"/>
            <w:bookmarkEnd w:id="0"/>
            <w:r w:rsidR="0077678F"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  <w:t>/20</w:t>
            </w:r>
          </w:p>
        </w:tc>
        <w:tc>
          <w:tcPr>
            <w:tcW w:w="2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E03B" w14:textId="0639ABAB" w:rsidR="00996FA9" w:rsidRPr="00996FA9" w:rsidRDefault="00617595" w:rsidP="003427C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</w:pPr>
            <w:r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  <w:t>Rachel Barkworth</w:t>
            </w:r>
            <w:r w:rsidR="00996FA9" w:rsidRPr="00996FA9"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BF0151" w14:textId="33EA9405" w:rsidR="00996FA9" w:rsidRPr="00996FA9" w:rsidRDefault="00996FA9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</w:rPr>
            </w:pPr>
            <w:r w:rsidRPr="00996FA9">
              <w:rPr>
                <w:rFonts w:ascii="Trebuchet MS" w:eastAsia="Times New Roman" w:hAnsi="Trebuchet MS" w:cs="Calibri"/>
                <w:color w:val="000000"/>
              </w:rPr>
              <w:t> </w:t>
            </w:r>
            <w:r w:rsidR="00DE4C1D">
              <w:rPr>
                <w:rFonts w:ascii="Trebuchet MS" w:eastAsia="Times New Roman" w:hAnsi="Trebuchet MS" w:cs="Calibri"/>
                <w:noProof/>
                <w:color w:val="000000"/>
              </w:rPr>
              <w:drawing>
                <wp:inline distT="0" distB="0" distL="0" distR="0" wp14:anchorId="081A0F35" wp14:editId="2A7DB737">
                  <wp:extent cx="1665605" cy="416560"/>
                  <wp:effectExtent l="0" t="0" r="1079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FA9" w:rsidRPr="00996FA9" w14:paraId="3C6CAFBD" w14:textId="77777777" w:rsidTr="00996FA9">
        <w:trPr>
          <w:trHeight w:val="509"/>
        </w:trPr>
        <w:tc>
          <w:tcPr>
            <w:tcW w:w="23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3DB01F" w14:textId="77777777" w:rsidR="00996FA9" w:rsidRPr="00996FA9" w:rsidRDefault="00996FA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</w:pPr>
          </w:p>
        </w:tc>
        <w:tc>
          <w:tcPr>
            <w:tcW w:w="265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9A86C7" w14:textId="77777777" w:rsidR="00996FA9" w:rsidRPr="00996FA9" w:rsidRDefault="00996FA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</w:rPr>
            </w:pPr>
          </w:p>
        </w:tc>
        <w:tc>
          <w:tcPr>
            <w:tcW w:w="436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31613F" w14:textId="77777777" w:rsidR="00996FA9" w:rsidRPr="00996FA9" w:rsidRDefault="00996FA9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</w:rPr>
            </w:pPr>
          </w:p>
        </w:tc>
      </w:tr>
    </w:tbl>
    <w:p w14:paraId="0B852624" w14:textId="77777777" w:rsidR="00DE71A6" w:rsidRDefault="00EE282A" w:rsidP="003427C1">
      <w:pPr>
        <w:spacing w:before="120" w:after="0"/>
        <w:jc w:val="center"/>
        <w:rPr>
          <w:rFonts w:ascii="Trebuchet MS" w:hAnsi="Trebuchet MS"/>
          <w:sz w:val="20"/>
          <w:szCs w:val="20"/>
        </w:rPr>
      </w:pPr>
      <w:r w:rsidRPr="00510C5A">
        <w:rPr>
          <w:rFonts w:ascii="Trebuchet MS" w:hAnsi="Trebuchet MS"/>
          <w:sz w:val="24"/>
          <w:szCs w:val="24"/>
        </w:rPr>
        <w:t>Water Quality Control Division</w:t>
      </w:r>
      <w:r w:rsidR="00510C5A">
        <w:rPr>
          <w:rFonts w:ascii="Trebuchet MS" w:hAnsi="Trebuchet MS"/>
          <w:sz w:val="24"/>
          <w:szCs w:val="24"/>
        </w:rPr>
        <w:t>,</w:t>
      </w:r>
      <w:r>
        <w:rPr>
          <w:rFonts w:ascii="Trebuchet MS" w:hAnsi="Trebuchet MS"/>
          <w:sz w:val="20"/>
          <w:szCs w:val="20"/>
        </w:rPr>
        <w:t xml:space="preserve"> </w:t>
      </w:r>
    </w:p>
    <w:p w14:paraId="309EB742" w14:textId="0E14DB9E" w:rsidR="00EE282A" w:rsidRDefault="00EE282A" w:rsidP="003427C1">
      <w:pPr>
        <w:spacing w:before="120" w:after="0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Che</w:t>
      </w:r>
      <w:r w:rsidRPr="001F65FA">
        <w:rPr>
          <w:rFonts w:ascii="Trebuchet MS" w:hAnsi="Trebuchet MS"/>
          <w:sz w:val="20"/>
          <w:szCs w:val="20"/>
        </w:rPr>
        <w:t>rry Creek Drive South Denver, Colorado 80246</w:t>
      </w:r>
    </w:p>
    <w:p w14:paraId="53E93166" w14:textId="77777777" w:rsidR="00653D78" w:rsidRDefault="00653D78" w:rsidP="00867A7F">
      <w:pPr>
        <w:pStyle w:val="Default"/>
      </w:pPr>
    </w:p>
    <w:p w14:paraId="1B2229D9" w14:textId="77777777" w:rsidR="00DE71A6" w:rsidRDefault="00DE71A6" w:rsidP="00867A7F">
      <w:pPr>
        <w:pStyle w:val="Default"/>
        <w:rPr>
          <w:rFonts w:ascii="Museo Slab 500" w:hAnsi="Museo Slab 500"/>
          <w:b/>
        </w:rPr>
      </w:pPr>
    </w:p>
    <w:p w14:paraId="3418E867" w14:textId="7EE5A40B" w:rsidR="00EE282A" w:rsidRPr="00D04DFF" w:rsidRDefault="00D20C3F" w:rsidP="00AB36C6">
      <w:pPr>
        <w:pStyle w:val="Default"/>
        <w:jc w:val="center"/>
        <w:rPr>
          <w:rFonts w:ascii="Museo Slab 500" w:hAnsi="Museo Slab 500"/>
          <w:b/>
        </w:rPr>
      </w:pPr>
      <w:r w:rsidRPr="00D04DFF">
        <w:rPr>
          <w:rFonts w:ascii="Museo Slab 500" w:hAnsi="Museo Slab 500"/>
          <w:b/>
        </w:rPr>
        <w:t>Backflow Preventi</w:t>
      </w:r>
      <w:r w:rsidR="00CC7E77">
        <w:rPr>
          <w:rFonts w:ascii="Museo Slab 500" w:hAnsi="Museo Slab 500"/>
          <w:b/>
        </w:rPr>
        <w:t>on and Cross-</w:t>
      </w:r>
      <w:r w:rsidR="007044E4">
        <w:rPr>
          <w:rFonts w:ascii="Museo Slab 500" w:hAnsi="Museo Slab 500"/>
          <w:b/>
        </w:rPr>
        <w:t>C</w:t>
      </w:r>
      <w:r w:rsidR="00CC7E77">
        <w:rPr>
          <w:rFonts w:ascii="Museo Slab 500" w:hAnsi="Museo Slab 500"/>
          <w:b/>
        </w:rPr>
        <w:t>onnection Control</w:t>
      </w:r>
      <w:r w:rsidR="00D04DFF" w:rsidRPr="00D04DFF">
        <w:rPr>
          <w:rFonts w:ascii="Museo Slab 500" w:hAnsi="Museo Slab 500"/>
          <w:b/>
        </w:rPr>
        <w:t xml:space="preserve"> Annual </w:t>
      </w:r>
      <w:r w:rsidR="00670805" w:rsidRPr="00D04DFF">
        <w:rPr>
          <w:rFonts w:ascii="Museo Slab 500" w:hAnsi="Museo Slab 500"/>
          <w:b/>
        </w:rPr>
        <w:t>Re</w:t>
      </w:r>
      <w:r w:rsidR="00617595">
        <w:rPr>
          <w:rFonts w:ascii="Museo Slab 500" w:hAnsi="Museo Slab 500"/>
          <w:b/>
        </w:rPr>
        <w:tab/>
      </w:r>
      <w:r w:rsidR="00670805" w:rsidRPr="00D04DFF">
        <w:rPr>
          <w:rFonts w:ascii="Museo Slab 500" w:hAnsi="Museo Slab 500"/>
          <w:b/>
        </w:rPr>
        <w:t>port</w:t>
      </w:r>
    </w:p>
    <w:p w14:paraId="3A9882CC" w14:textId="77777777" w:rsidR="00670805" w:rsidRPr="00AB36C6" w:rsidRDefault="00670805" w:rsidP="00CC6A5B">
      <w:pPr>
        <w:pStyle w:val="Default"/>
        <w:rPr>
          <w:rFonts w:ascii="Trebuchet MS" w:hAnsi="Trebuchet MS"/>
          <w:sz w:val="20"/>
          <w:szCs w:val="20"/>
        </w:rPr>
      </w:pPr>
    </w:p>
    <w:tbl>
      <w:tblPr>
        <w:tblW w:w="9380" w:type="dxa"/>
        <w:tblInd w:w="94" w:type="dxa"/>
        <w:tblLook w:val="04A0" w:firstRow="1" w:lastRow="0" w:firstColumn="1" w:lastColumn="0" w:noHBand="0" w:noVBand="1"/>
      </w:tblPr>
      <w:tblGrid>
        <w:gridCol w:w="860"/>
        <w:gridCol w:w="6720"/>
        <w:gridCol w:w="1800"/>
      </w:tblGrid>
      <w:tr w:rsidR="00923F30" w:rsidRPr="00DE71A6" w14:paraId="5352155E" w14:textId="77777777" w:rsidTr="00923F30">
        <w:trPr>
          <w:trHeight w:val="660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9B9D" w14:textId="77777777" w:rsidR="00923F30" w:rsidRPr="00DE71A6" w:rsidRDefault="00923F30" w:rsidP="0027169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</w:t>
            </w:r>
            <w:proofErr w:type="spellStart"/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</w:t>
            </w:r>
            <w:proofErr w:type="spellEnd"/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6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47ECD" w14:textId="77777777" w:rsidR="00923F30" w:rsidRPr="00DE71A6" w:rsidRDefault="00923F30" w:rsidP="003B628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9069FB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Total number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of non-single-family-residential connections to the public water system and connections within the supplier’s waterworks.</w:t>
            </w:r>
            <w:r w:rsidR="00384EC8" w:rsidRPr="00AB36C6">
              <w:rPr>
                <w:rFonts w:ascii="Trebuchet MS" w:hAnsi="Trebuchet MS"/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812AC2" w14:textId="76988303" w:rsidR="00923F30" w:rsidRPr="00DE71A6" w:rsidRDefault="007F2012" w:rsidP="00CF3C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2</w:t>
            </w:r>
          </w:p>
        </w:tc>
      </w:tr>
      <w:tr w:rsidR="00923F30" w:rsidRPr="00DE71A6" w14:paraId="32037C10" w14:textId="77777777" w:rsidTr="00923F30">
        <w:trPr>
          <w:trHeight w:val="66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8D2A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(ii)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638B6" w14:textId="77777777" w:rsidR="00923F30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Total number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of connections surveyed to determine if cross connections are present.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4A574A" w14:textId="6B1DCD5A" w:rsidR="00923F30" w:rsidRPr="00DE71A6" w:rsidRDefault="007F2012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2</w:t>
            </w:r>
          </w:p>
        </w:tc>
      </w:tr>
      <w:tr w:rsidR="00923F30" w:rsidRPr="00DE71A6" w14:paraId="1A818BD5" w14:textId="77777777" w:rsidTr="00923F30">
        <w:trPr>
          <w:trHeight w:val="51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44E8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(iii)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F62FC" w14:textId="77777777" w:rsidR="00250446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Survey compliance ratio. Same as (ii)/(</w:t>
            </w:r>
            <w:proofErr w:type="spellStart"/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i</w:t>
            </w:r>
            <w:proofErr w:type="spellEnd"/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)</w:t>
            </w:r>
          </w:p>
          <w:p w14:paraId="399503D6" w14:textId="4D990C7C" w:rsidR="00923F30" w:rsidRPr="00DE71A6" w:rsidRDefault="00250446" w:rsidP="00CC6A5B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hAnsi="Trebuchet MS"/>
                <w:sz w:val="20"/>
                <w:szCs w:val="20"/>
              </w:rPr>
              <w:t xml:space="preserve">The supplier must achieve the survey compliance ratios as specified in Table 11.39-I. If achieved value is lower </w:t>
            </w:r>
            <w:r w:rsidR="00BC2F01">
              <w:rPr>
                <w:rFonts w:ascii="Trebuchet MS" w:hAnsi="Trebuchet MS"/>
                <w:sz w:val="20"/>
                <w:szCs w:val="20"/>
              </w:rPr>
              <w:t xml:space="preserve">the </w:t>
            </w:r>
            <w:r w:rsidRPr="00DE71A6">
              <w:rPr>
                <w:rFonts w:ascii="Trebuchet MS" w:hAnsi="Trebuchet MS"/>
                <w:sz w:val="20"/>
                <w:szCs w:val="20"/>
              </w:rPr>
              <w:t xml:space="preserve">supplier must report to the </w:t>
            </w:r>
            <w:r w:rsidR="00DE71A6" w:rsidRPr="00DE71A6">
              <w:rPr>
                <w:rFonts w:ascii="Trebuchet MS" w:hAnsi="Trebuchet MS"/>
                <w:sz w:val="20"/>
                <w:szCs w:val="20"/>
              </w:rPr>
              <w:t>d</w:t>
            </w:r>
            <w:r w:rsidRPr="00DE71A6">
              <w:rPr>
                <w:rFonts w:ascii="Trebuchet MS" w:hAnsi="Trebuchet MS"/>
                <w:sz w:val="20"/>
                <w:szCs w:val="20"/>
              </w:rPr>
              <w:t>epartment.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C0FB9D" w14:textId="1C6FB863" w:rsidR="00923F30" w:rsidRPr="00DE71A6" w:rsidRDefault="007F2012" w:rsidP="0027169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1/1</w:t>
            </w:r>
          </w:p>
        </w:tc>
      </w:tr>
      <w:tr w:rsidR="00923F30" w:rsidRPr="00DE71A6" w14:paraId="6B135684" w14:textId="77777777" w:rsidTr="00923F30">
        <w:trPr>
          <w:trHeight w:val="51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1D07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(iv)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C8DA7" w14:textId="77777777" w:rsidR="00923F30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Total number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of identified cross connections.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A32019" w14:textId="1C21825B" w:rsidR="00923F30" w:rsidRPr="00DE71A6" w:rsidRDefault="00617595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N/A</w:t>
            </w:r>
          </w:p>
        </w:tc>
      </w:tr>
      <w:tr w:rsidR="00923F30" w:rsidRPr="00DE71A6" w14:paraId="2978146C" w14:textId="77777777" w:rsidTr="00923F30">
        <w:trPr>
          <w:trHeight w:val="66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F479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(v)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19CCC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Number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of uncontrolled </w:t>
            </w: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cross connections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identified during the calendar year.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92BF4" w14:textId="4A562135" w:rsidR="00923F30" w:rsidRPr="00DE71A6" w:rsidRDefault="00617595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N/A</w:t>
            </w:r>
          </w:p>
        </w:tc>
      </w:tr>
      <w:tr w:rsidR="00923F30" w:rsidRPr="00DE71A6" w14:paraId="03C23CDD" w14:textId="77777777" w:rsidTr="00384EC8">
        <w:trPr>
          <w:trHeight w:val="63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3278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(A)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1317C" w14:textId="77777777" w:rsidR="00923F30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Number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of identified uncontrolled cross connections that were controlled within 120 days of discovery.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D440AE" w14:textId="3E1EA409" w:rsidR="00923F30" w:rsidRPr="00DE71A6" w:rsidRDefault="00617595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N/A</w:t>
            </w:r>
          </w:p>
        </w:tc>
      </w:tr>
      <w:tr w:rsidR="00923F30" w:rsidRPr="00DE71A6" w14:paraId="09545B4D" w14:textId="77777777" w:rsidTr="00384EC8">
        <w:trPr>
          <w:trHeight w:val="593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A21B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(B)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8CC02" w14:textId="77777777" w:rsidR="00A5451B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Number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of identified uncontrolled cross connections that were not controlled within 120 days of discovery.</w:t>
            </w:r>
            <w:r w:rsidR="00A5451B"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</w:p>
          <w:p w14:paraId="11C75FA4" w14:textId="47177773" w:rsidR="00923F30" w:rsidRPr="00DE71A6" w:rsidRDefault="00A5451B" w:rsidP="00CC6A5B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Any number greater than </w:t>
            </w:r>
            <w:r w:rsidR="00653D78"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zero 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is a violation unless </w:t>
            </w:r>
            <w:r w:rsidR="00BC2F01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the 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supplier received a </w:t>
            </w:r>
            <w:r w:rsidR="00DE71A6"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d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epartment</w:t>
            </w:r>
            <w:r w:rsidR="00BC2F01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-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approved alternative compliance schedule.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CD42C" w14:textId="0E96ED63" w:rsidR="00923F30" w:rsidRPr="00DE71A6" w:rsidRDefault="00617595" w:rsidP="0027169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N/A</w:t>
            </w:r>
          </w:p>
        </w:tc>
      </w:tr>
      <w:tr w:rsidR="00923F30" w:rsidRPr="00DE71A6" w14:paraId="7B269455" w14:textId="77777777" w:rsidTr="00384EC8">
        <w:trPr>
          <w:trHeight w:val="566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5F1C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(vi)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06940" w14:textId="77777777" w:rsidR="00923F30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Number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of backflow prevention assemblies installed at cross connections that were used during the calendar year.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278F0" w14:textId="485252C7" w:rsidR="00923F30" w:rsidRPr="00DE71A6" w:rsidRDefault="00617595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N/A</w:t>
            </w:r>
          </w:p>
        </w:tc>
      </w:tr>
      <w:tr w:rsidR="00923F30" w:rsidRPr="00DE71A6" w14:paraId="540ADBC9" w14:textId="77777777" w:rsidTr="00384EC8">
        <w:trPr>
          <w:trHeight w:val="611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788B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(vii)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E231E" w14:textId="77777777" w:rsidR="00923F30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Number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of backflow prevention methods installed at cross connections that were used during the calendar year.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61FB3" w14:textId="5B4A0DB3" w:rsidR="00923F30" w:rsidRPr="00DE71A6" w:rsidRDefault="007F2012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2</w:t>
            </w:r>
          </w:p>
        </w:tc>
      </w:tr>
      <w:tr w:rsidR="00923F30" w:rsidRPr="00DE71A6" w14:paraId="6E22FE0C" w14:textId="77777777" w:rsidTr="00384EC8">
        <w:trPr>
          <w:trHeight w:val="548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8BFB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(viii)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CED7B" w14:textId="77777777" w:rsidR="00923F30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Number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of connections where service was suspended as specified in 11.39(3) during the calendar year.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F6499" w14:textId="5F6B2454" w:rsidR="00923F30" w:rsidRPr="00DE71A6" w:rsidRDefault="00617595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N/A</w:t>
            </w:r>
          </w:p>
        </w:tc>
      </w:tr>
      <w:tr w:rsidR="00923F30" w:rsidRPr="00DE71A6" w14:paraId="24C93128" w14:textId="77777777" w:rsidTr="00384EC8">
        <w:trPr>
          <w:trHeight w:val="80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029A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(ix)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5ABAE" w14:textId="6A4E4F1E" w:rsidR="00923F30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Number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of backflow prevention assemblies used to control </w:t>
            </w: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cross connections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that were tested by a Certified Cross</w:t>
            </w:r>
            <w:r w:rsidR="00D35D5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-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Connection Control Technician during the calendar year.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814F8" w14:textId="53E701D3" w:rsidR="00923F30" w:rsidRPr="00DE71A6" w:rsidRDefault="00617595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N/A</w:t>
            </w:r>
          </w:p>
        </w:tc>
      </w:tr>
      <w:tr w:rsidR="00923F30" w:rsidRPr="00DE71A6" w14:paraId="78740FA1" w14:textId="77777777" w:rsidTr="00384EC8">
        <w:trPr>
          <w:trHeight w:val="80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94CF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(x)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CBBC4" w14:textId="77777777" w:rsidR="00923F30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Backflow prevention assembly annual testing compliance ratio. </w:t>
            </w:r>
          </w:p>
          <w:p w14:paraId="61AC1DA0" w14:textId="77777777" w:rsidR="00250446" w:rsidRPr="00DE71A6" w:rsidRDefault="00923F30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Same as (ix)/(vi)</w:t>
            </w:r>
            <w:r w:rsidR="00384EC8"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.</w:t>
            </w:r>
          </w:p>
          <w:p w14:paraId="22F971A5" w14:textId="3FC52C19" w:rsidR="00923F30" w:rsidRPr="00DE71A6" w:rsidRDefault="00384EC8" w:rsidP="00271690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Must be greater than </w:t>
            </w:r>
            <w:r w:rsidRPr="00DE71A6">
              <w:rPr>
                <w:rFonts w:ascii="Trebuchet MS" w:hAnsi="Trebuchet MS"/>
                <w:sz w:val="20"/>
                <w:szCs w:val="20"/>
              </w:rPr>
              <w:t>backflow prevention assembly annual testing compliance ratios as specified in Table 11.39-II.</w:t>
            </w:r>
            <w:r w:rsidR="00250446" w:rsidRPr="00DE71A6">
              <w:rPr>
                <w:rFonts w:ascii="Trebuchet MS" w:hAnsi="Trebuchet MS"/>
                <w:sz w:val="20"/>
                <w:szCs w:val="20"/>
              </w:rPr>
              <w:t xml:space="preserve"> If achieved value is lower </w:t>
            </w:r>
            <w:r w:rsidR="00BC2F01">
              <w:rPr>
                <w:rFonts w:ascii="Trebuchet MS" w:hAnsi="Trebuchet MS"/>
                <w:sz w:val="20"/>
                <w:szCs w:val="20"/>
              </w:rPr>
              <w:t xml:space="preserve">the </w:t>
            </w:r>
            <w:r w:rsidR="00250446" w:rsidRPr="00DE71A6">
              <w:rPr>
                <w:rFonts w:ascii="Trebuchet MS" w:hAnsi="Trebuchet MS"/>
                <w:sz w:val="20"/>
                <w:szCs w:val="20"/>
              </w:rPr>
              <w:t xml:space="preserve">supplier must report to the </w:t>
            </w:r>
            <w:r w:rsidR="00DE71A6" w:rsidRPr="00DE71A6">
              <w:rPr>
                <w:rFonts w:ascii="Trebuchet MS" w:hAnsi="Trebuchet MS"/>
                <w:sz w:val="20"/>
                <w:szCs w:val="20"/>
              </w:rPr>
              <w:t>d</w:t>
            </w:r>
            <w:r w:rsidR="00250446" w:rsidRPr="00DE71A6">
              <w:rPr>
                <w:rFonts w:ascii="Trebuchet MS" w:hAnsi="Trebuchet MS"/>
                <w:sz w:val="20"/>
                <w:szCs w:val="20"/>
              </w:rPr>
              <w:t>epartment.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899DB5" w14:textId="603DDFAE" w:rsidR="00923F30" w:rsidRPr="00DE71A6" w:rsidRDefault="007F2012" w:rsidP="003B628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1/1</w:t>
            </w:r>
          </w:p>
        </w:tc>
      </w:tr>
      <w:tr w:rsidR="00923F30" w:rsidRPr="00DE71A6" w14:paraId="0467F700" w14:textId="77777777" w:rsidTr="00384EC8">
        <w:trPr>
          <w:trHeight w:val="80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7C64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(xi)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8C731" w14:textId="77777777" w:rsidR="00923F30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Beginning January 1, 2021, the number and location of backflow prevention assemblies not tested during the calendar year covered by the report.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9E8BD9" w14:textId="40BB02DB" w:rsidR="00923F30" w:rsidRPr="00DE71A6" w:rsidRDefault="00617595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N/A</w:t>
            </w:r>
          </w:p>
        </w:tc>
      </w:tr>
      <w:tr w:rsidR="00923F30" w:rsidRPr="00DE71A6" w14:paraId="6F2CD6D6" w14:textId="77777777" w:rsidTr="00384EC8">
        <w:trPr>
          <w:trHeight w:val="53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7572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(xii)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563F7" w14:textId="77777777" w:rsidR="00923F30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Number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of backflow prevention methods used to control </w:t>
            </w:r>
            <w:r w:rsidRPr="00D95B09">
              <w:rPr>
                <w:rFonts w:ascii="Trebuchet MS" w:eastAsia="Times New Roman" w:hAnsi="Trebuchet MS" w:cs="Calibri"/>
                <w:noProof/>
                <w:color w:val="000000"/>
                <w:sz w:val="20"/>
                <w:szCs w:val="20"/>
              </w:rPr>
              <w:t>cross connections</w:t>
            </w: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that were insp</w:t>
            </w:r>
            <w:r w:rsidR="00384EC8"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ected during the calendar year.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8D47F" w14:textId="616973EF" w:rsidR="00923F30" w:rsidRPr="00DE71A6" w:rsidRDefault="007F2012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2</w:t>
            </w:r>
          </w:p>
        </w:tc>
      </w:tr>
      <w:tr w:rsidR="00923F30" w:rsidRPr="00DE71A6" w14:paraId="1692FE76" w14:textId="77777777" w:rsidTr="00384EC8">
        <w:trPr>
          <w:trHeight w:val="80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D39E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(xiii)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52240" w14:textId="77777777" w:rsidR="00384EC8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Backflow prevention method annual inspection compliance ratio.</w:t>
            </w:r>
            <w:r w:rsidR="00384EC8"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 </w:t>
            </w:r>
          </w:p>
          <w:p w14:paraId="408FC086" w14:textId="77777777" w:rsidR="00250446" w:rsidRPr="00DE71A6" w:rsidRDefault="00384EC8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 xml:space="preserve">Same as (xii)/(vii). </w:t>
            </w:r>
          </w:p>
          <w:p w14:paraId="65D9B543" w14:textId="19B23D48" w:rsidR="00923F30" w:rsidRPr="00DE71A6" w:rsidRDefault="00384EC8" w:rsidP="00271690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Must be greater than 0.90.</w:t>
            </w:r>
            <w:r w:rsidR="00250446" w:rsidRPr="00AB36C6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250446" w:rsidRPr="00DE71A6">
              <w:rPr>
                <w:rFonts w:ascii="Trebuchet MS" w:hAnsi="Trebuchet MS"/>
                <w:sz w:val="20"/>
                <w:szCs w:val="20"/>
              </w:rPr>
              <w:t xml:space="preserve">If achieved value is lower </w:t>
            </w:r>
            <w:r w:rsidR="00BC2F01">
              <w:rPr>
                <w:rFonts w:ascii="Trebuchet MS" w:hAnsi="Trebuchet MS"/>
                <w:sz w:val="20"/>
                <w:szCs w:val="20"/>
              </w:rPr>
              <w:t xml:space="preserve">the </w:t>
            </w:r>
            <w:r w:rsidR="00250446" w:rsidRPr="00DE71A6">
              <w:rPr>
                <w:rFonts w:ascii="Trebuchet MS" w:hAnsi="Trebuchet MS"/>
                <w:sz w:val="20"/>
                <w:szCs w:val="20"/>
              </w:rPr>
              <w:t xml:space="preserve">supplier must report to the </w:t>
            </w:r>
            <w:r w:rsidR="00DE71A6" w:rsidRPr="00DE71A6">
              <w:rPr>
                <w:rFonts w:ascii="Trebuchet MS" w:hAnsi="Trebuchet MS"/>
                <w:sz w:val="20"/>
                <w:szCs w:val="20"/>
              </w:rPr>
              <w:t>d</w:t>
            </w:r>
            <w:r w:rsidR="00250446" w:rsidRPr="00DE71A6">
              <w:rPr>
                <w:rFonts w:ascii="Trebuchet MS" w:hAnsi="Trebuchet MS"/>
                <w:sz w:val="20"/>
                <w:szCs w:val="20"/>
              </w:rPr>
              <w:t>epartment.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0BAA59" w14:textId="7E7125C0" w:rsidR="00923F30" w:rsidRPr="00DE71A6" w:rsidRDefault="007F2012" w:rsidP="003B628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1/1</w:t>
            </w:r>
          </w:p>
        </w:tc>
      </w:tr>
      <w:tr w:rsidR="00923F30" w:rsidRPr="00DE71A6" w14:paraId="6B920156" w14:textId="77777777" w:rsidTr="00384EC8">
        <w:trPr>
          <w:trHeight w:val="800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BE86" w14:textId="77777777" w:rsidR="00923F30" w:rsidRPr="00DE71A6" w:rsidRDefault="00923F30" w:rsidP="00867A7F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(xiv)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1E35C" w14:textId="77777777" w:rsidR="00923F30" w:rsidRPr="00DE71A6" w:rsidRDefault="00923F30" w:rsidP="00867A7F">
            <w:pPr>
              <w:spacing w:before="120"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 w:rsidRPr="00DE71A6"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Beginning January 1, 2017, the number and location of backflow prevention methods not inspected during the calendar year covered by the report.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C219B" w14:textId="259172A4" w:rsidR="00923F30" w:rsidRPr="00DE71A6" w:rsidRDefault="00617595" w:rsidP="00CC6A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</w:rPr>
              <w:t>N/A</w:t>
            </w:r>
          </w:p>
        </w:tc>
      </w:tr>
    </w:tbl>
    <w:p w14:paraId="5B4A2BC3" w14:textId="77777777" w:rsidR="00250446" w:rsidRPr="00DE71A6" w:rsidRDefault="00250446" w:rsidP="00867A7F">
      <w:pPr>
        <w:spacing w:before="100" w:beforeAutospacing="1" w:line="240" w:lineRule="auto"/>
        <w:rPr>
          <w:rFonts w:ascii="Trebuchet MS" w:hAnsi="Trebuchet MS" w:cs="Times New Roman"/>
          <w:sz w:val="20"/>
          <w:szCs w:val="20"/>
        </w:rPr>
      </w:pPr>
    </w:p>
    <w:p w14:paraId="477DCADB" w14:textId="62715344" w:rsidR="00250446" w:rsidRPr="00DE71A6" w:rsidRDefault="00923F30" w:rsidP="00867A7F">
      <w:pPr>
        <w:spacing w:before="100" w:beforeAutospacing="1" w:line="240" w:lineRule="auto"/>
        <w:rPr>
          <w:rFonts w:ascii="Trebuchet MS" w:hAnsi="Trebuchet MS" w:cs="Times New Roman"/>
          <w:sz w:val="20"/>
          <w:szCs w:val="20"/>
        </w:rPr>
      </w:pPr>
      <w:r w:rsidRPr="00DE71A6">
        <w:rPr>
          <w:rFonts w:ascii="Trebuchet MS" w:hAnsi="Trebuchet MS" w:cs="Times New Roman"/>
          <w:sz w:val="20"/>
          <w:szCs w:val="20"/>
        </w:rPr>
        <w:t xml:space="preserve">Regulation 11.39(7) requires that any violations identified above must be reported to the </w:t>
      </w:r>
      <w:r w:rsidR="00DE71A6" w:rsidRPr="00DE71A6">
        <w:rPr>
          <w:rFonts w:ascii="Trebuchet MS" w:hAnsi="Trebuchet MS" w:cs="Times New Roman"/>
          <w:sz w:val="20"/>
          <w:szCs w:val="20"/>
        </w:rPr>
        <w:t>d</w:t>
      </w:r>
      <w:r w:rsidRPr="00DE71A6">
        <w:rPr>
          <w:rFonts w:ascii="Trebuchet MS" w:hAnsi="Trebuchet MS" w:cs="Times New Roman"/>
          <w:sz w:val="20"/>
          <w:szCs w:val="20"/>
        </w:rPr>
        <w:t xml:space="preserve">epartment within 48 hours. </w:t>
      </w:r>
    </w:p>
    <w:p w14:paraId="3FDC066E" w14:textId="1AE2DE50" w:rsidR="00250446" w:rsidRPr="00DE71A6" w:rsidRDefault="00250446" w:rsidP="00CC6A5B">
      <w:pPr>
        <w:spacing w:before="100" w:beforeAutospacing="1" w:line="240" w:lineRule="auto"/>
        <w:rPr>
          <w:rFonts w:ascii="Trebuchet MS" w:hAnsi="Trebuchet MS"/>
          <w:sz w:val="20"/>
          <w:szCs w:val="20"/>
        </w:rPr>
      </w:pPr>
      <w:r w:rsidRPr="00DE71A6">
        <w:rPr>
          <w:rFonts w:ascii="Trebuchet MS" w:hAnsi="Trebuchet MS" w:cs="Times New Roman"/>
          <w:sz w:val="20"/>
          <w:szCs w:val="20"/>
        </w:rPr>
        <w:t xml:space="preserve">Such notifications to the </w:t>
      </w:r>
      <w:r w:rsidR="00DE71A6" w:rsidRPr="00DE71A6">
        <w:rPr>
          <w:rFonts w:ascii="Trebuchet MS" w:hAnsi="Trebuchet MS" w:cs="Times New Roman"/>
          <w:sz w:val="20"/>
          <w:szCs w:val="20"/>
        </w:rPr>
        <w:t>d</w:t>
      </w:r>
      <w:r w:rsidRPr="00DE71A6">
        <w:rPr>
          <w:rFonts w:ascii="Trebuchet MS" w:hAnsi="Trebuchet MS" w:cs="Times New Roman"/>
          <w:sz w:val="20"/>
          <w:szCs w:val="20"/>
        </w:rPr>
        <w:t xml:space="preserve">epartment can be written, verbal or made by other means. The </w:t>
      </w:r>
      <w:r w:rsidR="00DE71A6" w:rsidRPr="00DE71A6">
        <w:rPr>
          <w:rFonts w:ascii="Trebuchet MS" w:hAnsi="Trebuchet MS" w:cs="Times New Roman"/>
          <w:sz w:val="20"/>
          <w:szCs w:val="20"/>
        </w:rPr>
        <w:t>d</w:t>
      </w:r>
      <w:r w:rsidRPr="00DE71A6">
        <w:rPr>
          <w:rFonts w:ascii="Trebuchet MS" w:hAnsi="Trebuchet MS" w:cs="Times New Roman"/>
          <w:sz w:val="20"/>
          <w:szCs w:val="20"/>
        </w:rPr>
        <w:t>epartment can be notified via telephone at 303</w:t>
      </w:r>
      <w:r w:rsidR="00D35D56">
        <w:rPr>
          <w:rFonts w:ascii="Trebuchet MS" w:hAnsi="Trebuchet MS" w:cs="Times New Roman"/>
          <w:sz w:val="20"/>
          <w:szCs w:val="20"/>
        </w:rPr>
        <w:t>-</w:t>
      </w:r>
      <w:r w:rsidRPr="00DE71A6">
        <w:rPr>
          <w:rFonts w:ascii="Trebuchet MS" w:hAnsi="Trebuchet MS" w:cs="Times New Roman"/>
          <w:sz w:val="20"/>
          <w:szCs w:val="20"/>
        </w:rPr>
        <w:t>692</w:t>
      </w:r>
      <w:r w:rsidR="00D35D56">
        <w:rPr>
          <w:rFonts w:ascii="Trebuchet MS" w:hAnsi="Trebuchet MS" w:cs="Times New Roman"/>
          <w:sz w:val="20"/>
          <w:szCs w:val="20"/>
        </w:rPr>
        <w:t>-</w:t>
      </w:r>
      <w:r w:rsidRPr="00DE71A6">
        <w:rPr>
          <w:rFonts w:ascii="Trebuchet MS" w:hAnsi="Trebuchet MS" w:cs="Times New Roman"/>
          <w:sz w:val="20"/>
          <w:szCs w:val="20"/>
        </w:rPr>
        <w:t xml:space="preserve">2000 and contacting the </w:t>
      </w:r>
      <w:r w:rsidR="00DE71A6" w:rsidRPr="00DE71A6">
        <w:rPr>
          <w:rFonts w:ascii="Trebuchet MS" w:hAnsi="Trebuchet MS" w:cs="Times New Roman"/>
          <w:sz w:val="20"/>
          <w:szCs w:val="20"/>
        </w:rPr>
        <w:t>d</w:t>
      </w:r>
      <w:r w:rsidRPr="00DE71A6">
        <w:rPr>
          <w:rFonts w:ascii="Trebuchet MS" w:hAnsi="Trebuchet MS" w:cs="Times New Roman"/>
          <w:sz w:val="20"/>
          <w:szCs w:val="20"/>
        </w:rPr>
        <w:t>epartment’s Water Quality Control Division’s backflow prevention and cross</w:t>
      </w:r>
      <w:r w:rsidR="00D35D56">
        <w:rPr>
          <w:rFonts w:ascii="Trebuchet MS" w:hAnsi="Trebuchet MS" w:cs="Times New Roman"/>
          <w:sz w:val="20"/>
          <w:szCs w:val="20"/>
        </w:rPr>
        <w:t>-</w:t>
      </w:r>
      <w:r w:rsidRPr="00DE71A6">
        <w:rPr>
          <w:rFonts w:ascii="Trebuchet MS" w:hAnsi="Trebuchet MS" w:cs="Times New Roman"/>
          <w:sz w:val="20"/>
          <w:szCs w:val="20"/>
        </w:rPr>
        <w:t xml:space="preserve">connection control specialist. </w:t>
      </w:r>
    </w:p>
    <w:p w14:paraId="76EF7FC0" w14:textId="65053206" w:rsidR="00923F30" w:rsidRPr="00DE71A6" w:rsidRDefault="00923F30" w:rsidP="00271690">
      <w:pPr>
        <w:spacing w:before="100" w:beforeAutospacing="1" w:line="240" w:lineRule="auto"/>
        <w:rPr>
          <w:rFonts w:ascii="Trebuchet MS" w:hAnsi="Trebuchet MS" w:cs="Times New Roman"/>
          <w:sz w:val="20"/>
          <w:szCs w:val="20"/>
        </w:rPr>
      </w:pPr>
      <w:r w:rsidRPr="00DE71A6">
        <w:rPr>
          <w:rFonts w:ascii="Trebuchet MS" w:hAnsi="Trebuchet MS" w:cs="Times New Roman"/>
          <w:sz w:val="20"/>
          <w:szCs w:val="20"/>
        </w:rPr>
        <w:t xml:space="preserve">This report can be submitted to the </w:t>
      </w:r>
      <w:r w:rsidR="00DE71A6" w:rsidRPr="00DE71A6">
        <w:rPr>
          <w:rFonts w:ascii="Trebuchet MS" w:hAnsi="Trebuchet MS" w:cs="Times New Roman"/>
          <w:sz w:val="20"/>
          <w:szCs w:val="20"/>
        </w:rPr>
        <w:t>d</w:t>
      </w:r>
      <w:r w:rsidRPr="00DE71A6">
        <w:rPr>
          <w:rFonts w:ascii="Trebuchet MS" w:hAnsi="Trebuchet MS" w:cs="Times New Roman"/>
          <w:sz w:val="20"/>
          <w:szCs w:val="20"/>
        </w:rPr>
        <w:t>epartment for notification of violations</w:t>
      </w:r>
      <w:r w:rsidR="00DE71A6" w:rsidRPr="00DE71A6">
        <w:rPr>
          <w:rFonts w:ascii="Trebuchet MS" w:hAnsi="Trebuchet MS" w:cs="Times New Roman"/>
          <w:sz w:val="20"/>
          <w:szCs w:val="20"/>
        </w:rPr>
        <w:t xml:space="preserve"> </w:t>
      </w:r>
      <w:r w:rsidR="00DE71A6" w:rsidRPr="00DE71A6">
        <w:rPr>
          <w:rFonts w:ascii="Trebuchet MS" w:hAnsi="Trebuchet MS" w:cstheme="minorHAnsi"/>
          <w:sz w:val="20"/>
          <w:szCs w:val="20"/>
        </w:rPr>
        <w:t xml:space="preserve">via the department’s </w:t>
      </w:r>
      <w:r w:rsidR="00DE71A6" w:rsidRPr="00DE71A6">
        <w:rPr>
          <w:rFonts w:ascii="Trebuchet MS" w:hAnsi="Trebuchet MS"/>
          <w:sz w:val="20"/>
          <w:szCs w:val="20"/>
        </w:rPr>
        <w:t>Drinking Water Portal.</w:t>
      </w:r>
    </w:p>
    <w:p w14:paraId="5D04E820" w14:textId="77777777" w:rsidR="00250446" w:rsidRPr="00DE71A6" w:rsidRDefault="00250446" w:rsidP="003B628F">
      <w:pPr>
        <w:spacing w:before="100" w:beforeAutospacing="1" w:line="240" w:lineRule="auto"/>
        <w:rPr>
          <w:rFonts w:ascii="Trebuchet MS" w:hAnsi="Trebuchet MS" w:cs="Times New Roman"/>
          <w:sz w:val="20"/>
          <w:szCs w:val="20"/>
        </w:rPr>
      </w:pPr>
      <w:r w:rsidRPr="00DE71A6">
        <w:rPr>
          <w:rFonts w:ascii="Trebuchet MS" w:hAnsi="Trebuchet MS" w:cs="Times New Roman"/>
          <w:sz w:val="20"/>
          <w:szCs w:val="20"/>
        </w:rPr>
        <w:t>Please identify any violations demonstrated above. Please include the Regulation citation number and causes for violations as well as any action taken or anticipated action to resolve the violation(s)</w:t>
      </w:r>
      <w:r w:rsidR="00653D78" w:rsidRPr="00DE71A6">
        <w:rPr>
          <w:rFonts w:ascii="Trebuchet MS" w:hAnsi="Trebuchet MS" w:cs="Times New Roman"/>
          <w:sz w:val="20"/>
          <w:szCs w:val="20"/>
        </w:rPr>
        <w:t>. Please include date(s)</w:t>
      </w:r>
      <w:r w:rsidRPr="00DE71A6">
        <w:rPr>
          <w:rFonts w:ascii="Trebuchet MS" w:hAnsi="Trebuchet MS" w:cs="Times New Roman"/>
          <w:sz w:val="20"/>
          <w:szCs w:val="20"/>
        </w:rPr>
        <w:t>:</w:t>
      </w:r>
    </w:p>
    <w:tbl>
      <w:tblPr>
        <w:tblStyle w:val="TableGrid"/>
        <w:tblW w:w="9180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250446" w:rsidRPr="00DE71A6" w14:paraId="53B10BA7" w14:textId="77777777" w:rsidTr="00250446">
        <w:tc>
          <w:tcPr>
            <w:tcW w:w="9180" w:type="dxa"/>
          </w:tcPr>
          <w:p w14:paraId="204A0BBD" w14:textId="77777777" w:rsidR="00250446" w:rsidRPr="00AB36C6" w:rsidRDefault="00250446" w:rsidP="00CF3C7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3AA768D8" w14:textId="77777777" w:rsidTr="00250446">
        <w:tc>
          <w:tcPr>
            <w:tcW w:w="9180" w:type="dxa"/>
          </w:tcPr>
          <w:p w14:paraId="4A18F623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6B73C65F" w14:textId="77777777" w:rsidTr="00250446">
        <w:tc>
          <w:tcPr>
            <w:tcW w:w="9180" w:type="dxa"/>
          </w:tcPr>
          <w:p w14:paraId="436DEEED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0F85462E" w14:textId="77777777" w:rsidTr="00250446">
        <w:tc>
          <w:tcPr>
            <w:tcW w:w="9180" w:type="dxa"/>
          </w:tcPr>
          <w:p w14:paraId="538E2744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28B809BD" w14:textId="77777777" w:rsidTr="00250446">
        <w:tc>
          <w:tcPr>
            <w:tcW w:w="9180" w:type="dxa"/>
          </w:tcPr>
          <w:p w14:paraId="06E20A76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22FAB619" w14:textId="77777777" w:rsidTr="00250446">
        <w:tc>
          <w:tcPr>
            <w:tcW w:w="9180" w:type="dxa"/>
          </w:tcPr>
          <w:p w14:paraId="375A6C54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3C8BD51C" w14:textId="77777777" w:rsidTr="00250446">
        <w:tc>
          <w:tcPr>
            <w:tcW w:w="9180" w:type="dxa"/>
          </w:tcPr>
          <w:p w14:paraId="07289FEC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28E0FFF6" w14:textId="77777777" w:rsidTr="00250446">
        <w:tc>
          <w:tcPr>
            <w:tcW w:w="9180" w:type="dxa"/>
          </w:tcPr>
          <w:p w14:paraId="5B7B6BBC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52286136" w14:textId="77777777" w:rsidTr="00250446">
        <w:tc>
          <w:tcPr>
            <w:tcW w:w="9180" w:type="dxa"/>
          </w:tcPr>
          <w:p w14:paraId="5AC85316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3EEDA35F" w14:textId="77777777" w:rsidTr="00250446">
        <w:tc>
          <w:tcPr>
            <w:tcW w:w="9180" w:type="dxa"/>
          </w:tcPr>
          <w:p w14:paraId="722635DF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722C6FD4" w14:textId="77777777" w:rsidTr="00250446">
        <w:tc>
          <w:tcPr>
            <w:tcW w:w="9180" w:type="dxa"/>
          </w:tcPr>
          <w:p w14:paraId="3DA15AFD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60311356" w14:textId="77777777" w:rsidTr="00250446">
        <w:tc>
          <w:tcPr>
            <w:tcW w:w="9180" w:type="dxa"/>
          </w:tcPr>
          <w:p w14:paraId="2DCB02A4" w14:textId="77777777" w:rsidR="00250446" w:rsidRPr="00AB36C6" w:rsidRDefault="00250446" w:rsidP="00867A7F">
            <w:pPr>
              <w:pStyle w:val="Default"/>
              <w:ind w:left="-288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34A4A430" w14:textId="77777777" w:rsidTr="00250446">
        <w:tc>
          <w:tcPr>
            <w:tcW w:w="9180" w:type="dxa"/>
          </w:tcPr>
          <w:p w14:paraId="55BFA834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29D0132A" w14:textId="77777777" w:rsidTr="00250446">
        <w:tc>
          <w:tcPr>
            <w:tcW w:w="9180" w:type="dxa"/>
          </w:tcPr>
          <w:p w14:paraId="2B3BA25A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6584A84C" w14:textId="77777777" w:rsidTr="00250446">
        <w:tc>
          <w:tcPr>
            <w:tcW w:w="9180" w:type="dxa"/>
          </w:tcPr>
          <w:p w14:paraId="2E7BFC23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0E2944E7" w14:textId="77777777" w:rsidTr="00250446">
        <w:tc>
          <w:tcPr>
            <w:tcW w:w="9180" w:type="dxa"/>
          </w:tcPr>
          <w:p w14:paraId="2D3966CB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53FDD914" w14:textId="77777777" w:rsidTr="00250446">
        <w:tc>
          <w:tcPr>
            <w:tcW w:w="9180" w:type="dxa"/>
          </w:tcPr>
          <w:p w14:paraId="60450C83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0B4E01D7" w14:textId="77777777" w:rsidTr="00250446">
        <w:tc>
          <w:tcPr>
            <w:tcW w:w="9180" w:type="dxa"/>
          </w:tcPr>
          <w:p w14:paraId="4C7DA5CA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5AD0F39E" w14:textId="77777777" w:rsidTr="00250446">
        <w:tc>
          <w:tcPr>
            <w:tcW w:w="9180" w:type="dxa"/>
          </w:tcPr>
          <w:p w14:paraId="4AA94536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4694F563" w14:textId="77777777" w:rsidTr="00250446">
        <w:tc>
          <w:tcPr>
            <w:tcW w:w="9180" w:type="dxa"/>
          </w:tcPr>
          <w:p w14:paraId="1D1EEDC9" w14:textId="77777777" w:rsidR="00250446" w:rsidRPr="00AB36C6" w:rsidRDefault="00250446" w:rsidP="00867A7F">
            <w:pPr>
              <w:pStyle w:val="Default"/>
              <w:ind w:left="-288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50446" w:rsidRPr="00DE71A6" w14:paraId="3DADD028" w14:textId="77777777" w:rsidTr="00250446">
        <w:tc>
          <w:tcPr>
            <w:tcW w:w="9180" w:type="dxa"/>
          </w:tcPr>
          <w:p w14:paraId="5B96A7BC" w14:textId="77777777" w:rsidR="00250446" w:rsidRPr="00AB36C6" w:rsidRDefault="00250446" w:rsidP="00867A7F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501767D8" w14:textId="77777777" w:rsidR="00923F30" w:rsidRPr="00DE71A6" w:rsidRDefault="00923F30" w:rsidP="00867A7F">
      <w:pPr>
        <w:spacing w:before="100" w:beforeAutospacing="1" w:line="240" w:lineRule="auto"/>
        <w:rPr>
          <w:rFonts w:ascii="Trebuchet MS" w:hAnsi="Trebuchet MS" w:cs="Times New Roman"/>
          <w:sz w:val="20"/>
          <w:szCs w:val="20"/>
          <w:u w:val="single"/>
        </w:rPr>
      </w:pPr>
      <w:r w:rsidRPr="00DE71A6">
        <w:rPr>
          <w:rFonts w:ascii="Trebuchet MS" w:hAnsi="Trebuchet MS" w:cs="Times New Roman"/>
          <w:sz w:val="20"/>
          <w:szCs w:val="20"/>
          <w:u w:val="single"/>
        </w:rPr>
        <w:t>Public Notice Requirements</w:t>
      </w:r>
    </w:p>
    <w:p w14:paraId="2CF7B717" w14:textId="5BE13336" w:rsidR="00923F30" w:rsidRPr="00DE71A6" w:rsidRDefault="00923F30" w:rsidP="00867A7F">
      <w:pPr>
        <w:spacing w:before="100" w:beforeAutospacing="1" w:line="240" w:lineRule="auto"/>
        <w:rPr>
          <w:rFonts w:ascii="Trebuchet MS" w:hAnsi="Trebuchet MS"/>
          <w:sz w:val="20"/>
          <w:szCs w:val="20"/>
        </w:rPr>
      </w:pPr>
      <w:r w:rsidRPr="00DE71A6">
        <w:rPr>
          <w:rFonts w:ascii="Trebuchet MS" w:hAnsi="Trebuchet MS" w:cs="Times New Roman"/>
          <w:sz w:val="20"/>
          <w:szCs w:val="20"/>
        </w:rPr>
        <w:t xml:space="preserve">Regulation 11.39(7) requires that suppliers distribute Tier 2 public notice as specified in Regulation 11.33 in any instance </w:t>
      </w:r>
      <w:r w:rsidR="00AA38F1">
        <w:rPr>
          <w:rFonts w:ascii="Trebuchet MS" w:hAnsi="Trebuchet MS" w:cs="Times New Roman"/>
          <w:sz w:val="20"/>
          <w:szCs w:val="20"/>
        </w:rPr>
        <w:t xml:space="preserve">wherein </w:t>
      </w:r>
      <w:r w:rsidRPr="00DE71A6">
        <w:rPr>
          <w:rFonts w:ascii="Trebuchet MS" w:hAnsi="Trebuchet MS" w:cs="Times New Roman"/>
          <w:sz w:val="20"/>
          <w:szCs w:val="20"/>
        </w:rPr>
        <w:t xml:space="preserve">the supplier becomes aware of any </w:t>
      </w:r>
      <w:r w:rsidRPr="00DE71A6">
        <w:rPr>
          <w:rFonts w:ascii="Trebuchet MS" w:hAnsi="Trebuchet MS"/>
          <w:sz w:val="20"/>
          <w:szCs w:val="20"/>
        </w:rPr>
        <w:t>backflow prevention and cross-connection control treatment technique violation.</w:t>
      </w:r>
    </w:p>
    <w:p w14:paraId="3637BD3B" w14:textId="4B95B6A5" w:rsidR="00923F30" w:rsidRPr="00DE71A6" w:rsidRDefault="00923F30" w:rsidP="00CC6A5B">
      <w:pPr>
        <w:spacing w:before="100" w:beforeAutospacing="1" w:line="240" w:lineRule="auto"/>
        <w:rPr>
          <w:rFonts w:ascii="Trebuchet MS" w:hAnsi="Trebuchet MS"/>
          <w:sz w:val="20"/>
          <w:szCs w:val="20"/>
        </w:rPr>
      </w:pPr>
      <w:r w:rsidRPr="00DE71A6">
        <w:rPr>
          <w:rFonts w:ascii="Trebuchet MS" w:hAnsi="Trebuchet MS" w:cs="Times New Roman"/>
          <w:sz w:val="20"/>
          <w:szCs w:val="20"/>
        </w:rPr>
        <w:t>Regulation 11.39(7) requires that suppliers distribute Tier 3 public notice as specified in Regulation 11.33</w:t>
      </w:r>
      <w:r w:rsidR="00CC7E77" w:rsidRPr="00DE71A6">
        <w:rPr>
          <w:rFonts w:ascii="Trebuchet MS" w:hAnsi="Trebuchet MS"/>
          <w:sz w:val="20"/>
          <w:szCs w:val="20"/>
        </w:rPr>
        <w:t xml:space="preserve"> </w:t>
      </w:r>
      <w:r w:rsidRPr="00DE71A6">
        <w:rPr>
          <w:rFonts w:ascii="Trebuchet MS" w:hAnsi="Trebuchet MS" w:cs="Times New Roman"/>
          <w:sz w:val="20"/>
          <w:szCs w:val="20"/>
        </w:rPr>
        <w:t>in any instance</w:t>
      </w:r>
      <w:r w:rsidR="00AA38F1">
        <w:rPr>
          <w:rFonts w:ascii="Trebuchet MS" w:hAnsi="Trebuchet MS" w:cs="Times New Roman"/>
          <w:sz w:val="20"/>
          <w:szCs w:val="20"/>
        </w:rPr>
        <w:t xml:space="preserve"> wherein</w:t>
      </w:r>
      <w:r w:rsidRPr="00DE71A6">
        <w:rPr>
          <w:rFonts w:ascii="Trebuchet MS" w:hAnsi="Trebuchet MS" w:cs="Times New Roman"/>
          <w:sz w:val="20"/>
          <w:szCs w:val="20"/>
        </w:rPr>
        <w:t xml:space="preserve"> the supplier becomes aware of any </w:t>
      </w:r>
      <w:r w:rsidRPr="00DE71A6">
        <w:rPr>
          <w:rFonts w:ascii="Trebuchet MS" w:hAnsi="Trebuchet MS"/>
          <w:sz w:val="20"/>
          <w:szCs w:val="20"/>
        </w:rPr>
        <w:t>backflow prevention and cross-connection control violation.</w:t>
      </w:r>
    </w:p>
    <w:p w14:paraId="13634C0A" w14:textId="135CFF60" w:rsidR="00923F30" w:rsidRPr="00AB36C6" w:rsidRDefault="00923F30" w:rsidP="00271690">
      <w:pPr>
        <w:spacing w:before="100" w:beforeAutospacing="1" w:line="240" w:lineRule="auto"/>
        <w:rPr>
          <w:rFonts w:ascii="Trebuchet MS" w:hAnsi="Trebuchet MS"/>
          <w:sz w:val="20"/>
          <w:szCs w:val="20"/>
        </w:rPr>
      </w:pPr>
      <w:r w:rsidRPr="00DE71A6">
        <w:rPr>
          <w:rFonts w:ascii="Trebuchet MS" w:hAnsi="Trebuchet MS"/>
          <w:sz w:val="20"/>
          <w:szCs w:val="20"/>
        </w:rPr>
        <w:t xml:space="preserve">Please contact your </w:t>
      </w:r>
      <w:r w:rsidR="00DE71A6" w:rsidRPr="00DE71A6">
        <w:rPr>
          <w:rFonts w:ascii="Trebuchet MS" w:hAnsi="Trebuchet MS"/>
          <w:sz w:val="20"/>
          <w:szCs w:val="20"/>
        </w:rPr>
        <w:t>department</w:t>
      </w:r>
      <w:r w:rsidRPr="00DE71A6">
        <w:rPr>
          <w:rFonts w:ascii="Trebuchet MS" w:hAnsi="Trebuchet MS"/>
          <w:sz w:val="20"/>
          <w:szCs w:val="20"/>
        </w:rPr>
        <w:t xml:space="preserve"> assigned compliance officer with any questions that you may have with regards to public notice.</w:t>
      </w:r>
    </w:p>
    <w:sectPr w:rsidR="00923F30" w:rsidRPr="00AB36C6" w:rsidSect="00531342">
      <w:pgSz w:w="12240" w:h="15840"/>
      <w:pgMar w:top="720" w:right="1440" w:bottom="99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420853" w14:textId="77777777" w:rsidR="00DE5D4D" w:rsidRDefault="00DE5D4D" w:rsidP="00E514C6">
      <w:pPr>
        <w:spacing w:after="0" w:line="240" w:lineRule="auto"/>
      </w:pPr>
      <w:r>
        <w:separator/>
      </w:r>
    </w:p>
  </w:endnote>
  <w:endnote w:type="continuationSeparator" w:id="0">
    <w:p w14:paraId="2A15992A" w14:textId="77777777" w:rsidR="00DE5D4D" w:rsidRDefault="00DE5D4D" w:rsidP="00E51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Museo Slab 500">
    <w:altName w:val="Arial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51D770" w14:textId="77777777" w:rsidR="00DE5D4D" w:rsidRDefault="00DE5D4D" w:rsidP="00E514C6">
      <w:pPr>
        <w:spacing w:after="0" w:line="240" w:lineRule="auto"/>
      </w:pPr>
      <w:r>
        <w:separator/>
      </w:r>
    </w:p>
  </w:footnote>
  <w:footnote w:type="continuationSeparator" w:id="0">
    <w:p w14:paraId="42C95C75" w14:textId="77777777" w:rsidR="00DE5D4D" w:rsidRDefault="00DE5D4D" w:rsidP="00E514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7CAEF2"/>
    <w:lvl w:ilvl="0">
      <w:start w:val="1"/>
      <w:numFmt w:val="bullet"/>
      <w:pStyle w:val="ListBullet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/>
        <w:vertAlign w:val="baseline"/>
      </w:rPr>
    </w:lvl>
  </w:abstractNum>
  <w:abstractNum w:abstractNumId="1">
    <w:nsid w:val="013E4D12"/>
    <w:multiLevelType w:val="multilevel"/>
    <w:tmpl w:val="FE243D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019E34B6"/>
    <w:multiLevelType w:val="hybridMultilevel"/>
    <w:tmpl w:val="7E74AE84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>
    <w:nsid w:val="02896567"/>
    <w:multiLevelType w:val="hybridMultilevel"/>
    <w:tmpl w:val="FEBE4560"/>
    <w:lvl w:ilvl="0" w:tplc="FA343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301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4CB9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D85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AA5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041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6D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403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1E9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8682703"/>
    <w:multiLevelType w:val="hybridMultilevel"/>
    <w:tmpl w:val="CBF4D11E"/>
    <w:lvl w:ilvl="0" w:tplc="071C1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E89F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8E0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060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E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64C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A60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4A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701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2E03A6"/>
    <w:multiLevelType w:val="hybridMultilevel"/>
    <w:tmpl w:val="337806C4"/>
    <w:lvl w:ilvl="0" w:tplc="E5EE8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22B5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7A6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709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20A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AC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880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288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CD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FF84349"/>
    <w:multiLevelType w:val="hybridMultilevel"/>
    <w:tmpl w:val="148EE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CA5056"/>
    <w:multiLevelType w:val="hybridMultilevel"/>
    <w:tmpl w:val="95903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D14E2"/>
    <w:multiLevelType w:val="hybridMultilevel"/>
    <w:tmpl w:val="17661A08"/>
    <w:lvl w:ilvl="0" w:tplc="EFEE327C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B204CF"/>
    <w:multiLevelType w:val="hybridMultilevel"/>
    <w:tmpl w:val="51F82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866CB2"/>
    <w:multiLevelType w:val="hybridMultilevel"/>
    <w:tmpl w:val="92B21CE8"/>
    <w:lvl w:ilvl="0" w:tplc="4D3205FE">
      <w:start w:val="1"/>
      <w:numFmt w:val="bullet"/>
      <w:lvlText w:val="•"/>
      <w:lvlJc w:val="left"/>
      <w:pPr>
        <w:tabs>
          <w:tab w:val="num" w:pos="780"/>
        </w:tabs>
        <w:ind w:left="7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84B1072"/>
    <w:multiLevelType w:val="hybridMultilevel"/>
    <w:tmpl w:val="797880A4"/>
    <w:lvl w:ilvl="0" w:tplc="BF60666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265015"/>
    <w:multiLevelType w:val="hybridMultilevel"/>
    <w:tmpl w:val="13DE8ACE"/>
    <w:lvl w:ilvl="0" w:tplc="68DEA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E3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38F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3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E4A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6B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8A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AEF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24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A303457"/>
    <w:multiLevelType w:val="hybridMultilevel"/>
    <w:tmpl w:val="0A4A24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F814C5"/>
    <w:multiLevelType w:val="hybridMultilevel"/>
    <w:tmpl w:val="F7DA2338"/>
    <w:lvl w:ilvl="0" w:tplc="E2F6B8BE">
      <w:start w:val="430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2066DE"/>
    <w:multiLevelType w:val="hybridMultilevel"/>
    <w:tmpl w:val="210C42AA"/>
    <w:lvl w:ilvl="0" w:tplc="A1B4EFE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F155AE"/>
    <w:multiLevelType w:val="hybridMultilevel"/>
    <w:tmpl w:val="7E60BC9C"/>
    <w:lvl w:ilvl="0" w:tplc="60F651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5E1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C21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2ED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429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2E1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98D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005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0AB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2661DC1"/>
    <w:multiLevelType w:val="hybridMultilevel"/>
    <w:tmpl w:val="7BC844AE"/>
    <w:lvl w:ilvl="0" w:tplc="B17EC58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5C576AD"/>
    <w:multiLevelType w:val="hybridMultilevel"/>
    <w:tmpl w:val="27BCC364"/>
    <w:lvl w:ilvl="0" w:tplc="7D56D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460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9EC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D29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AAC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C61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30F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905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CA7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9FC48B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AFE6EDB"/>
    <w:multiLevelType w:val="hybridMultilevel"/>
    <w:tmpl w:val="3154C498"/>
    <w:lvl w:ilvl="0" w:tplc="7A14C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9CF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3E9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769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5CA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1C4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495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6F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C6B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3387E53"/>
    <w:multiLevelType w:val="hybridMultilevel"/>
    <w:tmpl w:val="352E7D54"/>
    <w:lvl w:ilvl="0" w:tplc="4D320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503A1E"/>
    <w:multiLevelType w:val="hybridMultilevel"/>
    <w:tmpl w:val="BCCC51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7D7397B"/>
    <w:multiLevelType w:val="hybridMultilevel"/>
    <w:tmpl w:val="D4D8F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231AD5"/>
    <w:multiLevelType w:val="hybridMultilevel"/>
    <w:tmpl w:val="38F8EA58"/>
    <w:lvl w:ilvl="0" w:tplc="071C1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8E0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060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E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64C2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A60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4A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701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B6D5590"/>
    <w:multiLevelType w:val="hybridMultilevel"/>
    <w:tmpl w:val="785CE810"/>
    <w:lvl w:ilvl="0" w:tplc="6CB6D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B838B1"/>
    <w:multiLevelType w:val="hybridMultilevel"/>
    <w:tmpl w:val="782EF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BC4C04"/>
    <w:multiLevelType w:val="hybridMultilevel"/>
    <w:tmpl w:val="1B0C0E94"/>
    <w:lvl w:ilvl="0" w:tplc="93F4A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A2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6F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781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66F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D2D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AC6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B63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BAE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0B96E0D"/>
    <w:multiLevelType w:val="hybridMultilevel"/>
    <w:tmpl w:val="4EFCB1D8"/>
    <w:lvl w:ilvl="0" w:tplc="4D320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C05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087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165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60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A0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587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E4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DCB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1025017"/>
    <w:multiLevelType w:val="hybridMultilevel"/>
    <w:tmpl w:val="8990D2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22A3E48"/>
    <w:multiLevelType w:val="multilevel"/>
    <w:tmpl w:val="5F664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F03BA7"/>
    <w:multiLevelType w:val="hybridMultilevel"/>
    <w:tmpl w:val="8BE8BD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A26A212"/>
    <w:multiLevelType w:val="hybridMultilevel"/>
    <w:tmpl w:val="C402303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B172F22"/>
    <w:multiLevelType w:val="hybridMultilevel"/>
    <w:tmpl w:val="CFAA2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8C3B48"/>
    <w:multiLevelType w:val="hybridMultilevel"/>
    <w:tmpl w:val="F6187E24"/>
    <w:lvl w:ilvl="0" w:tplc="97CE1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B0B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EF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07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560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289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48E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4AA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529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0CC0FF2"/>
    <w:multiLevelType w:val="hybridMultilevel"/>
    <w:tmpl w:val="ECBC9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6EE6288"/>
    <w:multiLevelType w:val="hybridMultilevel"/>
    <w:tmpl w:val="7E74AE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7973356"/>
    <w:multiLevelType w:val="hybridMultilevel"/>
    <w:tmpl w:val="70B2EC68"/>
    <w:lvl w:ilvl="0" w:tplc="EE7CA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144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C0A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30D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F83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E6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021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30B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1C2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A6422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2"/>
  </w:num>
  <w:num w:numId="2">
    <w:abstractNumId w:val="19"/>
  </w:num>
  <w:num w:numId="3">
    <w:abstractNumId w:val="1"/>
  </w:num>
  <w:num w:numId="4">
    <w:abstractNumId w:val="38"/>
  </w:num>
  <w:num w:numId="5">
    <w:abstractNumId w:val="30"/>
  </w:num>
  <w:num w:numId="6">
    <w:abstractNumId w:val="31"/>
  </w:num>
  <w:num w:numId="7">
    <w:abstractNumId w:val="13"/>
  </w:num>
  <w:num w:numId="8">
    <w:abstractNumId w:val="0"/>
  </w:num>
  <w:num w:numId="9">
    <w:abstractNumId w:val="22"/>
  </w:num>
  <w:num w:numId="10">
    <w:abstractNumId w:val="35"/>
  </w:num>
  <w:num w:numId="11">
    <w:abstractNumId w:val="29"/>
  </w:num>
  <w:num w:numId="12">
    <w:abstractNumId w:val="26"/>
  </w:num>
  <w:num w:numId="13">
    <w:abstractNumId w:val="7"/>
  </w:num>
  <w:num w:numId="14">
    <w:abstractNumId w:val="36"/>
  </w:num>
  <w:num w:numId="15">
    <w:abstractNumId w:val="2"/>
  </w:num>
  <w:num w:numId="16">
    <w:abstractNumId w:val="14"/>
  </w:num>
  <w:num w:numId="17">
    <w:abstractNumId w:val="8"/>
  </w:num>
  <w:num w:numId="18">
    <w:abstractNumId w:val="6"/>
  </w:num>
  <w:num w:numId="19">
    <w:abstractNumId w:val="33"/>
  </w:num>
  <w:num w:numId="20">
    <w:abstractNumId w:val="9"/>
  </w:num>
  <w:num w:numId="21">
    <w:abstractNumId w:val="12"/>
  </w:num>
  <w:num w:numId="22">
    <w:abstractNumId w:val="34"/>
  </w:num>
  <w:num w:numId="23">
    <w:abstractNumId w:val="4"/>
  </w:num>
  <w:num w:numId="24">
    <w:abstractNumId w:val="18"/>
  </w:num>
  <w:num w:numId="25">
    <w:abstractNumId w:val="37"/>
  </w:num>
  <w:num w:numId="26">
    <w:abstractNumId w:val="20"/>
  </w:num>
  <w:num w:numId="27">
    <w:abstractNumId w:val="23"/>
  </w:num>
  <w:num w:numId="28">
    <w:abstractNumId w:val="5"/>
  </w:num>
  <w:num w:numId="29">
    <w:abstractNumId w:val="3"/>
  </w:num>
  <w:num w:numId="30">
    <w:abstractNumId w:val="28"/>
  </w:num>
  <w:num w:numId="31">
    <w:abstractNumId w:val="11"/>
  </w:num>
  <w:num w:numId="32">
    <w:abstractNumId w:val="15"/>
  </w:num>
  <w:num w:numId="33">
    <w:abstractNumId w:val="17"/>
  </w:num>
  <w:num w:numId="34">
    <w:abstractNumId w:val="16"/>
  </w:num>
  <w:num w:numId="35">
    <w:abstractNumId w:val="27"/>
  </w:num>
  <w:num w:numId="36">
    <w:abstractNumId w:val="21"/>
  </w:num>
  <w:num w:numId="37">
    <w:abstractNumId w:val="25"/>
  </w:num>
  <w:num w:numId="38">
    <w:abstractNumId w:val="10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EwtTA0NbI0Nje3MDNT0lEKTi0uzszPAykwrAUAzxwjYSwAAAA="/>
  </w:docVars>
  <w:rsids>
    <w:rsidRoot w:val="009B314F"/>
    <w:rsid w:val="00025D56"/>
    <w:rsid w:val="00026127"/>
    <w:rsid w:val="000261B5"/>
    <w:rsid w:val="00034B27"/>
    <w:rsid w:val="00051233"/>
    <w:rsid w:val="00052B8A"/>
    <w:rsid w:val="00057F67"/>
    <w:rsid w:val="000613B6"/>
    <w:rsid w:val="00064364"/>
    <w:rsid w:val="00074A74"/>
    <w:rsid w:val="0007549A"/>
    <w:rsid w:val="000A075F"/>
    <w:rsid w:val="000A6494"/>
    <w:rsid w:val="000C5E34"/>
    <w:rsid w:val="000C6DFE"/>
    <w:rsid w:val="000D4FE2"/>
    <w:rsid w:val="000E76E6"/>
    <w:rsid w:val="000F09CB"/>
    <w:rsid w:val="00100D06"/>
    <w:rsid w:val="00106F07"/>
    <w:rsid w:val="00110AD1"/>
    <w:rsid w:val="001115C7"/>
    <w:rsid w:val="001157DA"/>
    <w:rsid w:val="00116097"/>
    <w:rsid w:val="0012165D"/>
    <w:rsid w:val="0012572E"/>
    <w:rsid w:val="001353AE"/>
    <w:rsid w:val="00135B0B"/>
    <w:rsid w:val="001367D9"/>
    <w:rsid w:val="00140D61"/>
    <w:rsid w:val="00144C0E"/>
    <w:rsid w:val="00150163"/>
    <w:rsid w:val="00161C3A"/>
    <w:rsid w:val="001660B3"/>
    <w:rsid w:val="00175921"/>
    <w:rsid w:val="00186C11"/>
    <w:rsid w:val="0019603E"/>
    <w:rsid w:val="001C1191"/>
    <w:rsid w:val="001D0088"/>
    <w:rsid w:val="001E2263"/>
    <w:rsid w:val="001F0753"/>
    <w:rsid w:val="001F405E"/>
    <w:rsid w:val="001F65FA"/>
    <w:rsid w:val="00201713"/>
    <w:rsid w:val="002039F9"/>
    <w:rsid w:val="0021205A"/>
    <w:rsid w:val="00220A3C"/>
    <w:rsid w:val="002245E3"/>
    <w:rsid w:val="002313AA"/>
    <w:rsid w:val="0025019B"/>
    <w:rsid w:val="00250446"/>
    <w:rsid w:val="00254F1D"/>
    <w:rsid w:val="002560AB"/>
    <w:rsid w:val="00271690"/>
    <w:rsid w:val="00273C23"/>
    <w:rsid w:val="0028741E"/>
    <w:rsid w:val="0029513F"/>
    <w:rsid w:val="002A5735"/>
    <w:rsid w:val="002A585A"/>
    <w:rsid w:val="002D6237"/>
    <w:rsid w:val="002E3EE1"/>
    <w:rsid w:val="002F31C0"/>
    <w:rsid w:val="002F5587"/>
    <w:rsid w:val="003045D9"/>
    <w:rsid w:val="00304F33"/>
    <w:rsid w:val="003372B4"/>
    <w:rsid w:val="003379D4"/>
    <w:rsid w:val="003427C1"/>
    <w:rsid w:val="00355789"/>
    <w:rsid w:val="003729A9"/>
    <w:rsid w:val="00384EC8"/>
    <w:rsid w:val="00385085"/>
    <w:rsid w:val="00385BB7"/>
    <w:rsid w:val="00394536"/>
    <w:rsid w:val="003A1E71"/>
    <w:rsid w:val="003A2955"/>
    <w:rsid w:val="003A798B"/>
    <w:rsid w:val="003B628F"/>
    <w:rsid w:val="003D1098"/>
    <w:rsid w:val="003D15E8"/>
    <w:rsid w:val="003E2C2F"/>
    <w:rsid w:val="003F0213"/>
    <w:rsid w:val="003F2285"/>
    <w:rsid w:val="00420AA5"/>
    <w:rsid w:val="00423426"/>
    <w:rsid w:val="00425EB0"/>
    <w:rsid w:val="00441D8B"/>
    <w:rsid w:val="00445645"/>
    <w:rsid w:val="00450E0A"/>
    <w:rsid w:val="0045726B"/>
    <w:rsid w:val="00483CCB"/>
    <w:rsid w:val="004A3C06"/>
    <w:rsid w:val="004B1C9E"/>
    <w:rsid w:val="004D1B64"/>
    <w:rsid w:val="00507C98"/>
    <w:rsid w:val="00510C5A"/>
    <w:rsid w:val="00514FB8"/>
    <w:rsid w:val="00520463"/>
    <w:rsid w:val="00531342"/>
    <w:rsid w:val="005345FF"/>
    <w:rsid w:val="00537CAC"/>
    <w:rsid w:val="00544483"/>
    <w:rsid w:val="00550041"/>
    <w:rsid w:val="00553074"/>
    <w:rsid w:val="005628EC"/>
    <w:rsid w:val="0057398A"/>
    <w:rsid w:val="005829C4"/>
    <w:rsid w:val="00582BA8"/>
    <w:rsid w:val="00584E18"/>
    <w:rsid w:val="005907E5"/>
    <w:rsid w:val="00593577"/>
    <w:rsid w:val="00593E71"/>
    <w:rsid w:val="005A2392"/>
    <w:rsid w:val="005D0E26"/>
    <w:rsid w:val="005D3756"/>
    <w:rsid w:val="005F26FE"/>
    <w:rsid w:val="005F4241"/>
    <w:rsid w:val="006039A6"/>
    <w:rsid w:val="006051ED"/>
    <w:rsid w:val="00617595"/>
    <w:rsid w:val="0062156D"/>
    <w:rsid w:val="0062683F"/>
    <w:rsid w:val="00645F96"/>
    <w:rsid w:val="0064774D"/>
    <w:rsid w:val="00653D78"/>
    <w:rsid w:val="00656A00"/>
    <w:rsid w:val="006572FD"/>
    <w:rsid w:val="00670805"/>
    <w:rsid w:val="006832FD"/>
    <w:rsid w:val="006845A1"/>
    <w:rsid w:val="006845E7"/>
    <w:rsid w:val="006847E9"/>
    <w:rsid w:val="006A5E00"/>
    <w:rsid w:val="006B3B77"/>
    <w:rsid w:val="006C0F73"/>
    <w:rsid w:val="006C3994"/>
    <w:rsid w:val="006C4534"/>
    <w:rsid w:val="006D64EC"/>
    <w:rsid w:val="006E5090"/>
    <w:rsid w:val="007044E4"/>
    <w:rsid w:val="00714D2F"/>
    <w:rsid w:val="0072657B"/>
    <w:rsid w:val="007266CD"/>
    <w:rsid w:val="00740914"/>
    <w:rsid w:val="00745485"/>
    <w:rsid w:val="0075773D"/>
    <w:rsid w:val="00762160"/>
    <w:rsid w:val="007636C7"/>
    <w:rsid w:val="00770FA3"/>
    <w:rsid w:val="00772861"/>
    <w:rsid w:val="0077678F"/>
    <w:rsid w:val="00791338"/>
    <w:rsid w:val="007928BA"/>
    <w:rsid w:val="0079532F"/>
    <w:rsid w:val="00796CBA"/>
    <w:rsid w:val="007B1E17"/>
    <w:rsid w:val="007D7913"/>
    <w:rsid w:val="007E6414"/>
    <w:rsid w:val="007E7E68"/>
    <w:rsid w:val="007F2012"/>
    <w:rsid w:val="007F5ABF"/>
    <w:rsid w:val="008030BF"/>
    <w:rsid w:val="00843AB1"/>
    <w:rsid w:val="00860CC6"/>
    <w:rsid w:val="00867A7F"/>
    <w:rsid w:val="00892896"/>
    <w:rsid w:val="008936E4"/>
    <w:rsid w:val="008A233D"/>
    <w:rsid w:val="008B42F3"/>
    <w:rsid w:val="008B5A2B"/>
    <w:rsid w:val="008C5FC7"/>
    <w:rsid w:val="008E3A32"/>
    <w:rsid w:val="00901F1D"/>
    <w:rsid w:val="00905857"/>
    <w:rsid w:val="009069FB"/>
    <w:rsid w:val="00921355"/>
    <w:rsid w:val="00923F30"/>
    <w:rsid w:val="00931A90"/>
    <w:rsid w:val="009378BF"/>
    <w:rsid w:val="0094132F"/>
    <w:rsid w:val="00981A39"/>
    <w:rsid w:val="00996FA9"/>
    <w:rsid w:val="009B314F"/>
    <w:rsid w:val="009B5464"/>
    <w:rsid w:val="009D2D5B"/>
    <w:rsid w:val="009E0BC8"/>
    <w:rsid w:val="009F487B"/>
    <w:rsid w:val="00A0468E"/>
    <w:rsid w:val="00A10F4B"/>
    <w:rsid w:val="00A11D23"/>
    <w:rsid w:val="00A22D5F"/>
    <w:rsid w:val="00A26018"/>
    <w:rsid w:val="00A40C79"/>
    <w:rsid w:val="00A5451B"/>
    <w:rsid w:val="00A60CD3"/>
    <w:rsid w:val="00A929B0"/>
    <w:rsid w:val="00A957E6"/>
    <w:rsid w:val="00A96059"/>
    <w:rsid w:val="00A97C08"/>
    <w:rsid w:val="00AA014A"/>
    <w:rsid w:val="00AA38F1"/>
    <w:rsid w:val="00AB36C6"/>
    <w:rsid w:val="00AB65C3"/>
    <w:rsid w:val="00AC5EBA"/>
    <w:rsid w:val="00AD093F"/>
    <w:rsid w:val="00AD1B8B"/>
    <w:rsid w:val="00AD6DEE"/>
    <w:rsid w:val="00AE050F"/>
    <w:rsid w:val="00AF3224"/>
    <w:rsid w:val="00AF7104"/>
    <w:rsid w:val="00B05345"/>
    <w:rsid w:val="00B11B2F"/>
    <w:rsid w:val="00B157B7"/>
    <w:rsid w:val="00B30011"/>
    <w:rsid w:val="00B32600"/>
    <w:rsid w:val="00B410B5"/>
    <w:rsid w:val="00B612A4"/>
    <w:rsid w:val="00B77DA5"/>
    <w:rsid w:val="00B81C64"/>
    <w:rsid w:val="00B928B1"/>
    <w:rsid w:val="00B972FB"/>
    <w:rsid w:val="00BA5D2B"/>
    <w:rsid w:val="00BC2F01"/>
    <w:rsid w:val="00BE5E31"/>
    <w:rsid w:val="00BE7A48"/>
    <w:rsid w:val="00C211C8"/>
    <w:rsid w:val="00C3446D"/>
    <w:rsid w:val="00C37ABF"/>
    <w:rsid w:val="00C43EC7"/>
    <w:rsid w:val="00C64550"/>
    <w:rsid w:val="00C8009A"/>
    <w:rsid w:val="00C81D3E"/>
    <w:rsid w:val="00CC6A5B"/>
    <w:rsid w:val="00CC7E77"/>
    <w:rsid w:val="00CD2848"/>
    <w:rsid w:val="00CF0F94"/>
    <w:rsid w:val="00CF3C70"/>
    <w:rsid w:val="00D04DFF"/>
    <w:rsid w:val="00D11ADE"/>
    <w:rsid w:val="00D15D95"/>
    <w:rsid w:val="00D20C3F"/>
    <w:rsid w:val="00D25942"/>
    <w:rsid w:val="00D303F7"/>
    <w:rsid w:val="00D35D56"/>
    <w:rsid w:val="00D46A1C"/>
    <w:rsid w:val="00D537E7"/>
    <w:rsid w:val="00D71A37"/>
    <w:rsid w:val="00D73787"/>
    <w:rsid w:val="00D86C90"/>
    <w:rsid w:val="00D95B09"/>
    <w:rsid w:val="00DA4D05"/>
    <w:rsid w:val="00DC3455"/>
    <w:rsid w:val="00DD6AF7"/>
    <w:rsid w:val="00DE486C"/>
    <w:rsid w:val="00DE4C1D"/>
    <w:rsid w:val="00DE5D4D"/>
    <w:rsid w:val="00DE71A6"/>
    <w:rsid w:val="00DF0327"/>
    <w:rsid w:val="00DF4062"/>
    <w:rsid w:val="00DF4D33"/>
    <w:rsid w:val="00E008F6"/>
    <w:rsid w:val="00E00CA7"/>
    <w:rsid w:val="00E13CDD"/>
    <w:rsid w:val="00E22410"/>
    <w:rsid w:val="00E24E16"/>
    <w:rsid w:val="00E37268"/>
    <w:rsid w:val="00E5014C"/>
    <w:rsid w:val="00E514C6"/>
    <w:rsid w:val="00E63CDC"/>
    <w:rsid w:val="00E731FE"/>
    <w:rsid w:val="00E75191"/>
    <w:rsid w:val="00EB66F4"/>
    <w:rsid w:val="00EC0FA1"/>
    <w:rsid w:val="00EC3F84"/>
    <w:rsid w:val="00EE282A"/>
    <w:rsid w:val="00EF05A7"/>
    <w:rsid w:val="00F02379"/>
    <w:rsid w:val="00F20EB0"/>
    <w:rsid w:val="00F241D1"/>
    <w:rsid w:val="00F26FCC"/>
    <w:rsid w:val="00F34676"/>
    <w:rsid w:val="00F35FFE"/>
    <w:rsid w:val="00F505E0"/>
    <w:rsid w:val="00F50A1F"/>
    <w:rsid w:val="00F62547"/>
    <w:rsid w:val="00F67D45"/>
    <w:rsid w:val="00F852FB"/>
    <w:rsid w:val="00F8570F"/>
    <w:rsid w:val="00F9127E"/>
    <w:rsid w:val="00FA187D"/>
    <w:rsid w:val="00FA282B"/>
    <w:rsid w:val="00FC772F"/>
    <w:rsid w:val="00FD058D"/>
    <w:rsid w:val="00FE7C16"/>
    <w:rsid w:val="00FF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3B54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CDD"/>
  </w:style>
  <w:style w:type="paragraph" w:styleId="Heading1">
    <w:name w:val="heading 1"/>
    <w:basedOn w:val="Normal"/>
    <w:next w:val="Normal"/>
    <w:link w:val="Heading1Char"/>
    <w:uiPriority w:val="9"/>
    <w:qFormat/>
    <w:rsid w:val="00E514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B31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Default"/>
    <w:next w:val="Default"/>
    <w:uiPriority w:val="34"/>
    <w:qFormat/>
    <w:rsid w:val="009B314F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5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51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14C6"/>
  </w:style>
  <w:style w:type="paragraph" w:styleId="Footer">
    <w:name w:val="footer"/>
    <w:basedOn w:val="Normal"/>
    <w:link w:val="FooterChar"/>
    <w:uiPriority w:val="99"/>
    <w:semiHidden/>
    <w:unhideWhenUsed/>
    <w:rsid w:val="00E51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14C6"/>
  </w:style>
  <w:style w:type="character" w:styleId="Hyperlink">
    <w:name w:val="Hyperlink"/>
    <w:basedOn w:val="DefaultParagraphFont"/>
    <w:uiPriority w:val="99"/>
    <w:unhideWhenUsed/>
    <w:rsid w:val="00E514C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514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514C6"/>
    <w:pPr>
      <w:spacing w:line="360" w:lineRule="auto"/>
      <w:jc w:val="center"/>
      <w:outlineLvl w:val="9"/>
    </w:pPr>
    <w:rPr>
      <w:rFonts w:ascii="MS Reference Sans Serif" w:hAnsi="MS Reference Sans Serif"/>
      <w:caps/>
      <w:sz w:val="3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514C6"/>
    <w:pPr>
      <w:spacing w:after="100" w:line="257" w:lineRule="auto"/>
      <w:ind w:left="220"/>
      <w:jc w:val="both"/>
    </w:pPr>
    <w:rPr>
      <w:rFonts w:ascii="Franklin Gothic Book" w:eastAsiaTheme="minorEastAsia" w:hAnsi="Franklin Gothic Book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514C6"/>
    <w:pPr>
      <w:spacing w:after="100" w:line="257" w:lineRule="auto"/>
      <w:jc w:val="both"/>
    </w:pPr>
    <w:rPr>
      <w:rFonts w:ascii="Franklin Gothic Book" w:eastAsiaTheme="minorEastAsia" w:hAnsi="Franklin Gothic Book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514C6"/>
    <w:pPr>
      <w:spacing w:after="100" w:line="257" w:lineRule="auto"/>
      <w:ind w:left="440"/>
      <w:jc w:val="both"/>
    </w:pPr>
    <w:rPr>
      <w:rFonts w:ascii="Franklin Gothic Book" w:eastAsiaTheme="minorEastAsia" w:hAnsi="Franklin Gothic Book"/>
    </w:rPr>
  </w:style>
  <w:style w:type="paragraph" w:styleId="ListBullet">
    <w:name w:val="List Bullet"/>
    <w:basedOn w:val="Normal"/>
    <w:uiPriority w:val="36"/>
    <w:unhideWhenUsed/>
    <w:qFormat/>
    <w:rsid w:val="001F0753"/>
    <w:pPr>
      <w:numPr>
        <w:numId w:val="8"/>
      </w:numPr>
      <w:spacing w:after="120" w:line="240" w:lineRule="auto"/>
      <w:contextualSpacing/>
    </w:pPr>
    <w:rPr>
      <w:rFonts w:ascii="Gill Sans MT" w:eastAsia="Gill Sans MT" w:hAnsi="Gill Sans MT" w:cs="Times New Roman"/>
      <w:color w:val="000000"/>
      <w:sz w:val="24"/>
      <w:szCs w:val="20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507C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C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C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C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C98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136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E5014C"/>
  </w:style>
  <w:style w:type="paragraph" w:styleId="NormalWeb">
    <w:name w:val="Normal (Web)"/>
    <w:basedOn w:val="Normal"/>
    <w:uiPriority w:val="99"/>
    <w:semiHidden/>
    <w:unhideWhenUsed/>
    <w:rsid w:val="00F24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35D5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1759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CDD"/>
  </w:style>
  <w:style w:type="paragraph" w:styleId="Heading1">
    <w:name w:val="heading 1"/>
    <w:basedOn w:val="Normal"/>
    <w:next w:val="Normal"/>
    <w:link w:val="Heading1Char"/>
    <w:uiPriority w:val="9"/>
    <w:qFormat/>
    <w:rsid w:val="00E514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B31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Default"/>
    <w:next w:val="Default"/>
    <w:uiPriority w:val="34"/>
    <w:qFormat/>
    <w:rsid w:val="009B314F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5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51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14C6"/>
  </w:style>
  <w:style w:type="paragraph" w:styleId="Footer">
    <w:name w:val="footer"/>
    <w:basedOn w:val="Normal"/>
    <w:link w:val="FooterChar"/>
    <w:uiPriority w:val="99"/>
    <w:semiHidden/>
    <w:unhideWhenUsed/>
    <w:rsid w:val="00E514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14C6"/>
  </w:style>
  <w:style w:type="character" w:styleId="Hyperlink">
    <w:name w:val="Hyperlink"/>
    <w:basedOn w:val="DefaultParagraphFont"/>
    <w:uiPriority w:val="99"/>
    <w:unhideWhenUsed/>
    <w:rsid w:val="00E514C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514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514C6"/>
    <w:pPr>
      <w:spacing w:line="360" w:lineRule="auto"/>
      <w:jc w:val="center"/>
      <w:outlineLvl w:val="9"/>
    </w:pPr>
    <w:rPr>
      <w:rFonts w:ascii="MS Reference Sans Serif" w:hAnsi="MS Reference Sans Serif"/>
      <w:caps/>
      <w:sz w:val="3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514C6"/>
    <w:pPr>
      <w:spacing w:after="100" w:line="257" w:lineRule="auto"/>
      <w:ind w:left="220"/>
      <w:jc w:val="both"/>
    </w:pPr>
    <w:rPr>
      <w:rFonts w:ascii="Franklin Gothic Book" w:eastAsiaTheme="minorEastAsia" w:hAnsi="Franklin Gothic Book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514C6"/>
    <w:pPr>
      <w:spacing w:after="100" w:line="257" w:lineRule="auto"/>
      <w:jc w:val="both"/>
    </w:pPr>
    <w:rPr>
      <w:rFonts w:ascii="Franklin Gothic Book" w:eastAsiaTheme="minorEastAsia" w:hAnsi="Franklin Gothic Book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514C6"/>
    <w:pPr>
      <w:spacing w:after="100" w:line="257" w:lineRule="auto"/>
      <w:ind w:left="440"/>
      <w:jc w:val="both"/>
    </w:pPr>
    <w:rPr>
      <w:rFonts w:ascii="Franklin Gothic Book" w:eastAsiaTheme="minorEastAsia" w:hAnsi="Franklin Gothic Book"/>
    </w:rPr>
  </w:style>
  <w:style w:type="paragraph" w:styleId="ListBullet">
    <w:name w:val="List Bullet"/>
    <w:basedOn w:val="Normal"/>
    <w:uiPriority w:val="36"/>
    <w:unhideWhenUsed/>
    <w:qFormat/>
    <w:rsid w:val="001F0753"/>
    <w:pPr>
      <w:numPr>
        <w:numId w:val="8"/>
      </w:numPr>
      <w:spacing w:after="120" w:line="240" w:lineRule="auto"/>
      <w:contextualSpacing/>
    </w:pPr>
    <w:rPr>
      <w:rFonts w:ascii="Gill Sans MT" w:eastAsia="Gill Sans MT" w:hAnsi="Gill Sans MT" w:cs="Times New Roman"/>
      <w:color w:val="000000"/>
      <w:sz w:val="24"/>
      <w:szCs w:val="20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507C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C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C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C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C98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136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E5014C"/>
  </w:style>
  <w:style w:type="paragraph" w:styleId="NormalWeb">
    <w:name w:val="Normal (Web)"/>
    <w:basedOn w:val="Normal"/>
    <w:uiPriority w:val="99"/>
    <w:semiHidden/>
    <w:unhideWhenUsed/>
    <w:rsid w:val="00F24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35D5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175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7761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052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6177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3234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6341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9839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4562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5441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8567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9374">
          <w:marLeft w:val="8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61">
          <w:marLeft w:val="80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5869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2971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5182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5269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70004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6100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0196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61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89848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3895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3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7721">
          <w:marLeft w:val="720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cbarkworth@yahoo.com" TargetMode="External"/><Relationship Id="rId12" Type="http://schemas.openxmlformats.org/officeDocument/2006/relationships/image" Target="media/image2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s://wqcdcompliance.com/log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6BFB21-F062-B441-A903-BAC7E689A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921</Words>
  <Characters>5255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Gary Maguire</cp:lastModifiedBy>
  <cp:revision>2</cp:revision>
  <cp:lastPrinted>2018-04-29T16:29:00Z</cp:lastPrinted>
  <dcterms:created xsi:type="dcterms:W3CDTF">2020-05-16T00:01:00Z</dcterms:created>
  <dcterms:modified xsi:type="dcterms:W3CDTF">2020-05-16T00:01:00Z</dcterms:modified>
</cp:coreProperties>
</file>